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docMetadata/LabelInfo.xml" ContentType="application/vnd.ms-office.classificationlabel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79B8A" w14:textId="77777777" w:rsidR="00E934E9" w:rsidRDefault="00E934E9" w:rsidP="005A5026">
      <w:pPr>
        <w:pStyle w:val="Default"/>
        <w:spacing w:after="292" w:line="276" w:lineRule="auto"/>
        <w:jc w:val="center"/>
        <w:rPr>
          <w:rFonts w:ascii="Verdana" w:hAnsi="Verdana" w:cstheme="minorBidi"/>
          <w:b/>
          <w:bCs/>
          <w:color w:val="auto"/>
          <w:sz w:val="44"/>
          <w:szCs w:val="44"/>
        </w:rPr>
      </w:pPr>
    </w:p>
    <w:p w14:paraId="2715438E" w14:textId="77777777" w:rsidR="005A5026" w:rsidRDefault="005A5026" w:rsidP="005A5026">
      <w:pPr>
        <w:pStyle w:val="Default"/>
        <w:spacing w:after="292" w:line="276" w:lineRule="auto"/>
        <w:jc w:val="center"/>
        <w:rPr>
          <w:rFonts w:ascii="Verdana" w:hAnsi="Verdana" w:cstheme="minorBidi"/>
          <w:b/>
          <w:bCs/>
          <w:color w:val="auto"/>
          <w:sz w:val="44"/>
          <w:szCs w:val="44"/>
        </w:rPr>
      </w:pPr>
    </w:p>
    <w:p w14:paraId="5335177C" w14:textId="77777777" w:rsidR="009202BF" w:rsidRDefault="009202BF" w:rsidP="005A5026">
      <w:pPr>
        <w:pStyle w:val="Default"/>
        <w:spacing w:after="292" w:line="276" w:lineRule="auto"/>
        <w:jc w:val="center"/>
        <w:rPr>
          <w:rFonts w:ascii="Verdana" w:hAnsi="Verdana" w:cstheme="minorBidi"/>
          <w:b/>
          <w:bCs/>
          <w:color w:val="auto"/>
          <w:sz w:val="44"/>
          <w:szCs w:val="44"/>
        </w:rPr>
      </w:pPr>
      <w:r>
        <w:rPr>
          <w:rFonts w:ascii="Verdana" w:hAnsi="Verdana"/>
          <w:b/>
          <w:bCs/>
          <w:noProof/>
          <w:color w:val="000000" w:themeColor="text1"/>
          <w14:ligatures w14:val="standardContextual"/>
        </w:rPr>
        <w:drawing>
          <wp:inline distT="0" distB="0" distL="0" distR="0" wp14:anchorId="1C372E8F" wp14:editId="739AB465">
            <wp:extent cx="3943350" cy="1657350"/>
            <wp:effectExtent l="0" t="0" r="0" b="0"/>
            <wp:docPr id="2056471996" name="Picture 2" descr="Person and child sitt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471996" name="Picture 2056471996" descr="Person and child sitting togethe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3350" cy="1657350"/>
                    </a:xfrm>
                    <a:prstGeom prst="rect">
                      <a:avLst/>
                    </a:prstGeom>
                  </pic:spPr>
                </pic:pic>
              </a:graphicData>
            </a:graphic>
          </wp:inline>
        </w:drawing>
      </w:r>
    </w:p>
    <w:p w14:paraId="6DC52C57" w14:textId="77777777" w:rsidR="00F7539F" w:rsidRDefault="005A5026" w:rsidP="00F7539F">
      <w:pPr>
        <w:pStyle w:val="Default"/>
        <w:spacing w:after="292" w:line="276" w:lineRule="auto"/>
        <w:jc w:val="center"/>
        <w:rPr>
          <w:rFonts w:ascii="Verdana" w:hAnsi="Verdana" w:cstheme="minorBidi"/>
          <w:b/>
          <w:bCs/>
          <w:color w:val="auto"/>
          <w:sz w:val="44"/>
          <w:szCs w:val="44"/>
        </w:rPr>
      </w:pPr>
      <w:r>
        <w:rPr>
          <w:rFonts w:ascii="Verdana" w:hAnsi="Verdana" w:cstheme="minorBidi"/>
          <w:b/>
          <w:bCs/>
          <w:color w:val="auto"/>
          <w:sz w:val="44"/>
          <w:szCs w:val="44"/>
        </w:rPr>
        <w:t xml:space="preserve">Torbay </w:t>
      </w:r>
      <w:r w:rsidRPr="00484442">
        <w:rPr>
          <w:rFonts w:ascii="Verdana" w:hAnsi="Verdana" w:cstheme="minorBidi"/>
          <w:b/>
          <w:bCs/>
          <w:color w:val="auto"/>
          <w:sz w:val="44"/>
          <w:szCs w:val="44"/>
        </w:rPr>
        <w:t>Annual Report</w:t>
      </w:r>
      <w:r w:rsidR="00F7539F" w:rsidRPr="00F7539F">
        <w:rPr>
          <w:rFonts w:ascii="Verdana" w:hAnsi="Verdana" w:cstheme="minorBidi"/>
          <w:b/>
          <w:bCs/>
          <w:color w:val="auto"/>
          <w:sz w:val="44"/>
          <w:szCs w:val="44"/>
        </w:rPr>
        <w:t xml:space="preserve"> </w:t>
      </w:r>
    </w:p>
    <w:p w14:paraId="12A07BF9" w14:textId="7A501867" w:rsidR="00F7539F" w:rsidRPr="00484442" w:rsidRDefault="00F7539F" w:rsidP="00F7539F">
      <w:pPr>
        <w:pStyle w:val="Default"/>
        <w:spacing w:after="292" w:line="276" w:lineRule="auto"/>
        <w:jc w:val="center"/>
        <w:rPr>
          <w:rFonts w:ascii="Verdana" w:hAnsi="Verdana" w:cstheme="minorBidi"/>
          <w:b/>
          <w:bCs/>
          <w:color w:val="auto"/>
          <w:sz w:val="44"/>
          <w:szCs w:val="44"/>
        </w:rPr>
      </w:pPr>
      <w:r w:rsidRPr="00484442">
        <w:rPr>
          <w:rFonts w:ascii="Verdana" w:hAnsi="Verdana" w:cstheme="minorBidi"/>
          <w:b/>
          <w:bCs/>
          <w:color w:val="auto"/>
          <w:sz w:val="44"/>
          <w:szCs w:val="44"/>
        </w:rPr>
        <w:t>Local Authority Designated Officer</w:t>
      </w:r>
      <w:r>
        <w:rPr>
          <w:rFonts w:ascii="Verdana" w:hAnsi="Verdana" w:cstheme="minorBidi"/>
          <w:b/>
          <w:bCs/>
          <w:color w:val="auto"/>
          <w:sz w:val="44"/>
          <w:szCs w:val="44"/>
        </w:rPr>
        <w:t xml:space="preserve"> (LADO)</w:t>
      </w:r>
    </w:p>
    <w:p w14:paraId="363AA990" w14:textId="31C0C6F1" w:rsidR="005A5026" w:rsidRPr="00484442" w:rsidRDefault="005A5026" w:rsidP="005A5026">
      <w:pPr>
        <w:pStyle w:val="Default"/>
        <w:spacing w:after="292" w:line="276" w:lineRule="auto"/>
        <w:jc w:val="center"/>
        <w:rPr>
          <w:rFonts w:ascii="Verdana" w:hAnsi="Verdana" w:cstheme="minorBidi"/>
          <w:b/>
          <w:bCs/>
          <w:color w:val="auto"/>
          <w:sz w:val="44"/>
          <w:szCs w:val="44"/>
        </w:rPr>
      </w:pPr>
    </w:p>
    <w:p w14:paraId="0387C7FE" w14:textId="54909D4B" w:rsidR="005A5026" w:rsidRPr="00484442" w:rsidRDefault="00F7539F" w:rsidP="005A5026">
      <w:pPr>
        <w:pStyle w:val="Default"/>
        <w:spacing w:after="292" w:line="276" w:lineRule="auto"/>
        <w:jc w:val="center"/>
        <w:rPr>
          <w:rFonts w:ascii="Verdana" w:hAnsi="Verdana" w:cstheme="minorBidi"/>
          <w:b/>
          <w:bCs/>
          <w:color w:val="auto"/>
          <w:sz w:val="44"/>
          <w:szCs w:val="44"/>
        </w:rPr>
      </w:pPr>
      <w:r>
        <w:rPr>
          <w:rFonts w:ascii="Verdana" w:hAnsi="Verdana" w:cstheme="minorBidi"/>
          <w:b/>
          <w:bCs/>
          <w:color w:val="auto"/>
          <w:sz w:val="44"/>
          <w:szCs w:val="44"/>
        </w:rPr>
        <w:t>1</w:t>
      </w:r>
      <w:r w:rsidRPr="00F7539F">
        <w:rPr>
          <w:rFonts w:ascii="Verdana" w:hAnsi="Verdana" w:cstheme="minorBidi"/>
          <w:b/>
          <w:bCs/>
          <w:color w:val="auto"/>
          <w:sz w:val="44"/>
          <w:szCs w:val="44"/>
          <w:vertAlign w:val="superscript"/>
        </w:rPr>
        <w:t>st</w:t>
      </w:r>
      <w:r>
        <w:rPr>
          <w:rFonts w:ascii="Verdana" w:hAnsi="Verdana" w:cstheme="minorBidi"/>
          <w:b/>
          <w:bCs/>
          <w:color w:val="auto"/>
          <w:sz w:val="44"/>
          <w:szCs w:val="44"/>
        </w:rPr>
        <w:t xml:space="preserve"> </w:t>
      </w:r>
      <w:r w:rsidR="005A5026" w:rsidRPr="00484442">
        <w:rPr>
          <w:rFonts w:ascii="Verdana" w:hAnsi="Verdana" w:cstheme="minorBidi"/>
          <w:b/>
          <w:bCs/>
          <w:color w:val="auto"/>
          <w:sz w:val="44"/>
          <w:szCs w:val="44"/>
        </w:rPr>
        <w:t xml:space="preserve">April 2024 to </w:t>
      </w:r>
      <w:r>
        <w:rPr>
          <w:rFonts w:ascii="Verdana" w:hAnsi="Verdana" w:cstheme="minorBidi"/>
          <w:b/>
          <w:bCs/>
          <w:color w:val="auto"/>
          <w:sz w:val="44"/>
          <w:szCs w:val="44"/>
        </w:rPr>
        <w:t>31</w:t>
      </w:r>
      <w:r w:rsidRPr="00F7539F">
        <w:rPr>
          <w:rFonts w:ascii="Verdana" w:hAnsi="Verdana" w:cstheme="minorBidi"/>
          <w:b/>
          <w:bCs/>
          <w:color w:val="auto"/>
          <w:sz w:val="44"/>
          <w:szCs w:val="44"/>
          <w:vertAlign w:val="superscript"/>
        </w:rPr>
        <w:t>st</w:t>
      </w:r>
      <w:r>
        <w:rPr>
          <w:rFonts w:ascii="Verdana" w:hAnsi="Verdana" w:cstheme="minorBidi"/>
          <w:b/>
          <w:bCs/>
          <w:color w:val="auto"/>
          <w:sz w:val="44"/>
          <w:szCs w:val="44"/>
        </w:rPr>
        <w:t xml:space="preserve"> </w:t>
      </w:r>
      <w:r w:rsidR="005A5026" w:rsidRPr="00484442">
        <w:rPr>
          <w:rFonts w:ascii="Verdana" w:hAnsi="Verdana" w:cstheme="minorBidi"/>
          <w:b/>
          <w:bCs/>
          <w:color w:val="auto"/>
          <w:sz w:val="44"/>
          <w:szCs w:val="44"/>
        </w:rPr>
        <w:t>March 2025</w:t>
      </w:r>
    </w:p>
    <w:p w14:paraId="0B10041D" w14:textId="77777777" w:rsidR="005A5026" w:rsidRPr="00484442" w:rsidRDefault="005A5026" w:rsidP="005A5026">
      <w:pPr>
        <w:pStyle w:val="Default"/>
        <w:spacing w:after="292" w:line="276" w:lineRule="auto"/>
        <w:jc w:val="center"/>
        <w:rPr>
          <w:rFonts w:ascii="Verdana" w:hAnsi="Verdana" w:cstheme="minorBidi"/>
          <w:b/>
          <w:bCs/>
          <w:color w:val="auto"/>
        </w:rPr>
      </w:pPr>
    </w:p>
    <w:p w14:paraId="007A7FCA" w14:textId="78DD31B8" w:rsidR="005A5026" w:rsidRDefault="009202BF" w:rsidP="005A5026">
      <w:pPr>
        <w:tabs>
          <w:tab w:val="left" w:pos="9214"/>
        </w:tabs>
        <w:spacing w:before="100" w:beforeAutospacing="1" w:after="100" w:afterAutospacing="1"/>
        <w:rPr>
          <w:rFonts w:ascii="Verdana" w:hAnsi="Verdana"/>
          <w:b/>
          <w:bCs/>
          <w:color w:val="262626" w:themeColor="text1" w:themeTint="D9"/>
        </w:rPr>
      </w:pPr>
      <w:r>
        <w:rPr>
          <w:rFonts w:ascii="Verdana" w:hAnsi="Verdana"/>
          <w:b/>
          <w:bCs/>
          <w:color w:val="262626" w:themeColor="text1" w:themeTint="D9"/>
        </w:rPr>
        <w:t xml:space="preserve">                                                                                                 </w:t>
      </w:r>
    </w:p>
    <w:p w14:paraId="49C1234A" w14:textId="1C04C0BF" w:rsidR="009202BF" w:rsidRPr="00C36129" w:rsidRDefault="009202BF" w:rsidP="009202BF">
      <w:pPr>
        <w:pStyle w:val="ListParagraph"/>
        <w:spacing w:after="0"/>
        <w:rPr>
          <w:rFonts w:ascii="Verdana" w:eastAsia="Times New Roman" w:hAnsi="Verdana"/>
          <w:lang w:eastAsia="en-GB"/>
        </w:rPr>
      </w:pPr>
      <w:r>
        <w:rPr>
          <w:rFonts w:ascii="Verdana" w:hAnsi="Verdana"/>
          <w:b/>
          <w:bCs/>
          <w:color w:val="262626" w:themeColor="text1" w:themeTint="D9"/>
        </w:rPr>
        <w:t xml:space="preserve">                                                                                                     </w:t>
      </w:r>
    </w:p>
    <w:p w14:paraId="7BD11084" w14:textId="5814E1F3" w:rsidR="004E4283" w:rsidRDefault="004E4283" w:rsidP="005A5026">
      <w:pPr>
        <w:spacing w:line="276" w:lineRule="auto"/>
        <w:rPr>
          <w:rFonts w:ascii="Verdana" w:hAnsi="Verdana"/>
          <w:b/>
          <w:bCs/>
          <w:color w:val="262626" w:themeColor="text1" w:themeTint="D9"/>
          <w:sz w:val="24"/>
          <w:szCs w:val="24"/>
          <w:u w:val="single"/>
        </w:rPr>
      </w:pPr>
    </w:p>
    <w:bookmarkStart w:id="0" w:name="_Toc201060337" w:displacedByCustomXml="next"/>
    <w:sdt>
      <w:sdtPr>
        <w:rPr>
          <w:rFonts w:asciiTheme="minorHAnsi" w:eastAsiaTheme="minorEastAsia" w:hAnsiTheme="minorHAnsi" w:cstheme="minorBidi"/>
          <w:color w:val="auto"/>
          <w:sz w:val="22"/>
          <w:szCs w:val="22"/>
        </w:rPr>
        <w:id w:val="-635263639"/>
        <w:docPartObj>
          <w:docPartGallery w:val="Table of Contents"/>
          <w:docPartUnique/>
        </w:docPartObj>
      </w:sdtPr>
      <w:sdtEndPr>
        <w:rPr>
          <w:b/>
          <w:bCs/>
          <w:noProof/>
        </w:rPr>
      </w:sdtEndPr>
      <w:sdtContent>
        <w:p w14:paraId="4F7C8BEE" w14:textId="3572F443" w:rsidR="00FF27BD" w:rsidRPr="00887264" w:rsidRDefault="00FF27BD" w:rsidP="00887264">
          <w:pPr>
            <w:pStyle w:val="TOCHeading"/>
            <w:rPr>
              <w:rFonts w:ascii="Verdana" w:hAnsi="Verdana"/>
              <w:b/>
              <w:bCs/>
              <w:color w:val="262626" w:themeColor="text1" w:themeTint="D9"/>
              <w:sz w:val="24"/>
              <w:szCs w:val="24"/>
              <w:u w:val="single"/>
            </w:rPr>
          </w:pPr>
          <w:r>
            <w:t>Contents</w:t>
          </w:r>
          <w:bookmarkEnd w:id="0"/>
        </w:p>
        <w:p w14:paraId="39703601" w14:textId="278876FF" w:rsidR="00FF27BD" w:rsidRDefault="00FF27BD">
          <w:pPr>
            <w:pStyle w:val="TOC1"/>
            <w:tabs>
              <w:tab w:val="right" w:leader="dot" w:pos="15388"/>
            </w:tabs>
            <w:rPr>
              <w:noProof/>
            </w:rPr>
          </w:pPr>
          <w:r>
            <w:fldChar w:fldCharType="begin"/>
          </w:r>
          <w:r>
            <w:instrText xml:space="preserve"> TOC \o "1-3" \h \z \u </w:instrText>
          </w:r>
          <w:r>
            <w:fldChar w:fldCharType="separate"/>
          </w:r>
          <w:hyperlink w:anchor="_Toc201060337" w:history="1">
            <w:r w:rsidRPr="00A10DC6">
              <w:rPr>
                <w:rStyle w:val="Hyperlink"/>
                <w:noProof/>
              </w:rPr>
              <w:t>Contents</w:t>
            </w:r>
            <w:r>
              <w:rPr>
                <w:noProof/>
                <w:webHidden/>
              </w:rPr>
              <w:tab/>
            </w:r>
            <w:r>
              <w:rPr>
                <w:noProof/>
                <w:webHidden/>
              </w:rPr>
              <w:fldChar w:fldCharType="begin"/>
            </w:r>
            <w:r>
              <w:rPr>
                <w:noProof/>
                <w:webHidden/>
              </w:rPr>
              <w:instrText xml:space="preserve"> PAGEREF _Toc201060337 \h </w:instrText>
            </w:r>
            <w:r>
              <w:rPr>
                <w:noProof/>
                <w:webHidden/>
              </w:rPr>
            </w:r>
            <w:r>
              <w:rPr>
                <w:noProof/>
                <w:webHidden/>
              </w:rPr>
              <w:fldChar w:fldCharType="separate"/>
            </w:r>
            <w:r w:rsidR="00634870">
              <w:rPr>
                <w:noProof/>
                <w:webHidden/>
              </w:rPr>
              <w:t>1</w:t>
            </w:r>
            <w:r>
              <w:rPr>
                <w:noProof/>
                <w:webHidden/>
              </w:rPr>
              <w:fldChar w:fldCharType="end"/>
            </w:r>
          </w:hyperlink>
        </w:p>
        <w:p w14:paraId="20D4997C" w14:textId="58944318" w:rsidR="00FF27BD" w:rsidRDefault="00FF27BD">
          <w:pPr>
            <w:pStyle w:val="TOC1"/>
            <w:tabs>
              <w:tab w:val="right" w:leader="dot" w:pos="15388"/>
            </w:tabs>
            <w:rPr>
              <w:noProof/>
            </w:rPr>
          </w:pPr>
          <w:hyperlink w:anchor="_Toc201060338" w:history="1">
            <w:r w:rsidRPr="00A10DC6">
              <w:rPr>
                <w:rStyle w:val="Hyperlink"/>
                <w:noProof/>
              </w:rPr>
              <w:t>PART ONE</w:t>
            </w:r>
            <w:r>
              <w:rPr>
                <w:noProof/>
                <w:webHidden/>
              </w:rPr>
              <w:tab/>
            </w:r>
            <w:r>
              <w:rPr>
                <w:noProof/>
                <w:webHidden/>
              </w:rPr>
              <w:fldChar w:fldCharType="begin"/>
            </w:r>
            <w:r>
              <w:rPr>
                <w:noProof/>
                <w:webHidden/>
              </w:rPr>
              <w:instrText xml:space="preserve"> PAGEREF _Toc201060338 \h </w:instrText>
            </w:r>
            <w:r>
              <w:rPr>
                <w:noProof/>
                <w:webHidden/>
              </w:rPr>
            </w:r>
            <w:r>
              <w:rPr>
                <w:noProof/>
                <w:webHidden/>
              </w:rPr>
              <w:fldChar w:fldCharType="separate"/>
            </w:r>
            <w:r w:rsidR="00634870">
              <w:rPr>
                <w:noProof/>
                <w:webHidden/>
              </w:rPr>
              <w:t>3</w:t>
            </w:r>
            <w:r>
              <w:rPr>
                <w:noProof/>
                <w:webHidden/>
              </w:rPr>
              <w:fldChar w:fldCharType="end"/>
            </w:r>
          </w:hyperlink>
        </w:p>
        <w:p w14:paraId="1710EAB6" w14:textId="60C1BACA" w:rsidR="00FF27BD" w:rsidRDefault="00FF27BD">
          <w:pPr>
            <w:pStyle w:val="TOC2"/>
            <w:tabs>
              <w:tab w:val="right" w:leader="dot" w:pos="15388"/>
            </w:tabs>
            <w:rPr>
              <w:noProof/>
            </w:rPr>
          </w:pPr>
          <w:hyperlink w:anchor="_Toc201060339" w:history="1">
            <w:r w:rsidRPr="00A10DC6">
              <w:rPr>
                <w:rStyle w:val="Hyperlink"/>
                <w:rFonts w:eastAsia="Times New Roman"/>
                <w:noProof/>
              </w:rPr>
              <w:t>Introduction</w:t>
            </w:r>
            <w:r>
              <w:rPr>
                <w:noProof/>
                <w:webHidden/>
              </w:rPr>
              <w:tab/>
            </w:r>
            <w:r>
              <w:rPr>
                <w:noProof/>
                <w:webHidden/>
              </w:rPr>
              <w:fldChar w:fldCharType="begin"/>
            </w:r>
            <w:r>
              <w:rPr>
                <w:noProof/>
                <w:webHidden/>
              </w:rPr>
              <w:instrText xml:space="preserve"> PAGEREF _Toc201060339 \h </w:instrText>
            </w:r>
            <w:r>
              <w:rPr>
                <w:noProof/>
                <w:webHidden/>
              </w:rPr>
            </w:r>
            <w:r>
              <w:rPr>
                <w:noProof/>
                <w:webHidden/>
              </w:rPr>
              <w:fldChar w:fldCharType="separate"/>
            </w:r>
            <w:r w:rsidR="00634870">
              <w:rPr>
                <w:noProof/>
                <w:webHidden/>
              </w:rPr>
              <w:t>3</w:t>
            </w:r>
            <w:r>
              <w:rPr>
                <w:noProof/>
                <w:webHidden/>
              </w:rPr>
              <w:fldChar w:fldCharType="end"/>
            </w:r>
          </w:hyperlink>
        </w:p>
        <w:p w14:paraId="7F091896" w14:textId="2983B2CE" w:rsidR="00FF27BD" w:rsidRDefault="00FF27BD">
          <w:pPr>
            <w:pStyle w:val="TOC2"/>
            <w:tabs>
              <w:tab w:val="right" w:leader="dot" w:pos="15388"/>
            </w:tabs>
            <w:rPr>
              <w:noProof/>
            </w:rPr>
          </w:pPr>
          <w:hyperlink w:anchor="_Toc201060340" w:history="1">
            <w:r w:rsidRPr="00A10DC6">
              <w:rPr>
                <w:rStyle w:val="Hyperlink"/>
                <w:rFonts w:eastAsia="Times New Roman"/>
                <w:noProof/>
              </w:rPr>
              <w:t>The statutory role of the LADO and national context</w:t>
            </w:r>
            <w:r>
              <w:rPr>
                <w:noProof/>
                <w:webHidden/>
              </w:rPr>
              <w:tab/>
            </w:r>
            <w:r>
              <w:rPr>
                <w:noProof/>
                <w:webHidden/>
              </w:rPr>
              <w:fldChar w:fldCharType="begin"/>
            </w:r>
            <w:r>
              <w:rPr>
                <w:noProof/>
                <w:webHidden/>
              </w:rPr>
              <w:instrText xml:space="preserve"> PAGEREF _Toc201060340 \h </w:instrText>
            </w:r>
            <w:r>
              <w:rPr>
                <w:noProof/>
                <w:webHidden/>
              </w:rPr>
            </w:r>
            <w:r>
              <w:rPr>
                <w:noProof/>
                <w:webHidden/>
              </w:rPr>
              <w:fldChar w:fldCharType="separate"/>
            </w:r>
            <w:r w:rsidR="00634870">
              <w:rPr>
                <w:noProof/>
                <w:webHidden/>
              </w:rPr>
              <w:t>3</w:t>
            </w:r>
            <w:r>
              <w:rPr>
                <w:noProof/>
                <w:webHidden/>
              </w:rPr>
              <w:fldChar w:fldCharType="end"/>
            </w:r>
          </w:hyperlink>
        </w:p>
        <w:p w14:paraId="1B0135D8" w14:textId="162F8649" w:rsidR="00FF27BD" w:rsidRDefault="00FF27BD">
          <w:pPr>
            <w:pStyle w:val="TOC2"/>
            <w:tabs>
              <w:tab w:val="right" w:leader="dot" w:pos="15388"/>
            </w:tabs>
            <w:rPr>
              <w:noProof/>
            </w:rPr>
          </w:pPr>
          <w:hyperlink w:anchor="_Toc201060341" w:history="1">
            <w:r w:rsidRPr="00A10DC6">
              <w:rPr>
                <w:rStyle w:val="Hyperlink"/>
                <w:rFonts w:eastAsia="Times New Roman"/>
                <w:noProof/>
              </w:rPr>
              <w:t>The key aspects of the LADO role include the following responsibilities:</w:t>
            </w:r>
            <w:r>
              <w:rPr>
                <w:noProof/>
                <w:webHidden/>
              </w:rPr>
              <w:tab/>
            </w:r>
            <w:r>
              <w:rPr>
                <w:noProof/>
                <w:webHidden/>
              </w:rPr>
              <w:fldChar w:fldCharType="begin"/>
            </w:r>
            <w:r>
              <w:rPr>
                <w:noProof/>
                <w:webHidden/>
              </w:rPr>
              <w:instrText xml:space="preserve"> PAGEREF _Toc201060341 \h </w:instrText>
            </w:r>
            <w:r>
              <w:rPr>
                <w:noProof/>
                <w:webHidden/>
              </w:rPr>
            </w:r>
            <w:r>
              <w:rPr>
                <w:noProof/>
                <w:webHidden/>
              </w:rPr>
              <w:fldChar w:fldCharType="separate"/>
            </w:r>
            <w:r w:rsidR="00634870">
              <w:rPr>
                <w:noProof/>
                <w:webHidden/>
              </w:rPr>
              <w:t>4</w:t>
            </w:r>
            <w:r>
              <w:rPr>
                <w:noProof/>
                <w:webHidden/>
              </w:rPr>
              <w:fldChar w:fldCharType="end"/>
            </w:r>
          </w:hyperlink>
        </w:p>
        <w:p w14:paraId="187B62FB" w14:textId="740229B9" w:rsidR="00FF27BD" w:rsidRDefault="00FF27BD">
          <w:pPr>
            <w:pStyle w:val="TOC2"/>
            <w:tabs>
              <w:tab w:val="right" w:leader="dot" w:pos="15388"/>
            </w:tabs>
            <w:rPr>
              <w:noProof/>
            </w:rPr>
          </w:pPr>
          <w:hyperlink w:anchor="_Toc201060342" w:history="1">
            <w:r w:rsidRPr="00A10DC6">
              <w:rPr>
                <w:rStyle w:val="Hyperlink"/>
                <w:noProof/>
              </w:rPr>
              <w:t>The LADO should be alerted to concerns in which it is alleged that a person who works with children has:</w:t>
            </w:r>
            <w:r>
              <w:rPr>
                <w:noProof/>
                <w:webHidden/>
              </w:rPr>
              <w:tab/>
            </w:r>
            <w:r>
              <w:rPr>
                <w:noProof/>
                <w:webHidden/>
              </w:rPr>
              <w:fldChar w:fldCharType="begin"/>
            </w:r>
            <w:r>
              <w:rPr>
                <w:noProof/>
                <w:webHidden/>
              </w:rPr>
              <w:instrText xml:space="preserve"> PAGEREF _Toc201060342 \h </w:instrText>
            </w:r>
            <w:r>
              <w:rPr>
                <w:noProof/>
                <w:webHidden/>
              </w:rPr>
            </w:r>
            <w:r>
              <w:rPr>
                <w:noProof/>
                <w:webHidden/>
              </w:rPr>
              <w:fldChar w:fldCharType="separate"/>
            </w:r>
            <w:r w:rsidR="00634870">
              <w:rPr>
                <w:noProof/>
                <w:webHidden/>
              </w:rPr>
              <w:t>4</w:t>
            </w:r>
            <w:r>
              <w:rPr>
                <w:noProof/>
                <w:webHidden/>
              </w:rPr>
              <w:fldChar w:fldCharType="end"/>
            </w:r>
          </w:hyperlink>
        </w:p>
        <w:p w14:paraId="509103E9" w14:textId="481BA210" w:rsidR="00FF27BD" w:rsidRDefault="00FF27BD">
          <w:pPr>
            <w:pStyle w:val="TOC2"/>
            <w:tabs>
              <w:tab w:val="right" w:leader="dot" w:pos="15388"/>
            </w:tabs>
            <w:rPr>
              <w:noProof/>
            </w:rPr>
          </w:pPr>
          <w:hyperlink w:anchor="_Toc201060343" w:history="1">
            <w:r w:rsidRPr="00A10DC6">
              <w:rPr>
                <w:rStyle w:val="Hyperlink"/>
                <w:rFonts w:eastAsia="Times New Roman"/>
                <w:noProof/>
              </w:rPr>
              <w:t>Regional/National context</w:t>
            </w:r>
            <w:r>
              <w:rPr>
                <w:noProof/>
                <w:webHidden/>
              </w:rPr>
              <w:tab/>
            </w:r>
            <w:r>
              <w:rPr>
                <w:noProof/>
                <w:webHidden/>
              </w:rPr>
              <w:fldChar w:fldCharType="begin"/>
            </w:r>
            <w:r>
              <w:rPr>
                <w:noProof/>
                <w:webHidden/>
              </w:rPr>
              <w:instrText xml:space="preserve"> PAGEREF _Toc201060343 \h </w:instrText>
            </w:r>
            <w:r>
              <w:rPr>
                <w:noProof/>
                <w:webHidden/>
              </w:rPr>
            </w:r>
            <w:r>
              <w:rPr>
                <w:noProof/>
                <w:webHidden/>
              </w:rPr>
              <w:fldChar w:fldCharType="separate"/>
            </w:r>
            <w:r w:rsidR="00634870">
              <w:rPr>
                <w:noProof/>
                <w:webHidden/>
              </w:rPr>
              <w:t>4</w:t>
            </w:r>
            <w:r>
              <w:rPr>
                <w:noProof/>
                <w:webHidden/>
              </w:rPr>
              <w:fldChar w:fldCharType="end"/>
            </w:r>
          </w:hyperlink>
        </w:p>
        <w:p w14:paraId="664FDB7B" w14:textId="15AF0955" w:rsidR="00FF27BD" w:rsidRDefault="00FF27BD">
          <w:pPr>
            <w:pStyle w:val="TOC2"/>
            <w:tabs>
              <w:tab w:val="right" w:leader="dot" w:pos="15388"/>
            </w:tabs>
            <w:rPr>
              <w:noProof/>
            </w:rPr>
          </w:pPr>
          <w:hyperlink w:anchor="_Toc201060344" w:history="1">
            <w:r w:rsidRPr="00A10DC6">
              <w:rPr>
                <w:rStyle w:val="Hyperlink"/>
                <w:noProof/>
              </w:rPr>
              <w:t>Service structure and staffing</w:t>
            </w:r>
            <w:r>
              <w:rPr>
                <w:noProof/>
                <w:webHidden/>
              </w:rPr>
              <w:tab/>
            </w:r>
            <w:r>
              <w:rPr>
                <w:noProof/>
                <w:webHidden/>
              </w:rPr>
              <w:fldChar w:fldCharType="begin"/>
            </w:r>
            <w:r>
              <w:rPr>
                <w:noProof/>
                <w:webHidden/>
              </w:rPr>
              <w:instrText xml:space="preserve"> PAGEREF _Toc201060344 \h </w:instrText>
            </w:r>
            <w:r>
              <w:rPr>
                <w:noProof/>
                <w:webHidden/>
              </w:rPr>
            </w:r>
            <w:r>
              <w:rPr>
                <w:noProof/>
                <w:webHidden/>
              </w:rPr>
              <w:fldChar w:fldCharType="separate"/>
            </w:r>
            <w:r w:rsidR="00634870">
              <w:rPr>
                <w:noProof/>
                <w:webHidden/>
              </w:rPr>
              <w:t>5</w:t>
            </w:r>
            <w:r>
              <w:rPr>
                <w:noProof/>
                <w:webHidden/>
              </w:rPr>
              <w:fldChar w:fldCharType="end"/>
            </w:r>
          </w:hyperlink>
        </w:p>
        <w:p w14:paraId="20A3F5B9" w14:textId="34D3EA26" w:rsidR="00FF27BD" w:rsidRDefault="00FF27BD">
          <w:pPr>
            <w:pStyle w:val="TOC1"/>
            <w:tabs>
              <w:tab w:val="right" w:leader="dot" w:pos="15388"/>
            </w:tabs>
            <w:rPr>
              <w:noProof/>
            </w:rPr>
          </w:pPr>
          <w:hyperlink w:anchor="_Toc201060345" w:history="1">
            <w:r w:rsidRPr="00A10DC6">
              <w:rPr>
                <w:rStyle w:val="Hyperlink"/>
                <w:rFonts w:eastAsia="Times New Roman"/>
                <w:noProof/>
              </w:rPr>
              <w:t>PART TWO</w:t>
            </w:r>
            <w:r>
              <w:rPr>
                <w:noProof/>
                <w:webHidden/>
              </w:rPr>
              <w:tab/>
            </w:r>
            <w:r>
              <w:rPr>
                <w:noProof/>
                <w:webHidden/>
              </w:rPr>
              <w:fldChar w:fldCharType="begin"/>
            </w:r>
            <w:r>
              <w:rPr>
                <w:noProof/>
                <w:webHidden/>
              </w:rPr>
              <w:instrText xml:space="preserve"> PAGEREF _Toc201060345 \h </w:instrText>
            </w:r>
            <w:r>
              <w:rPr>
                <w:noProof/>
                <w:webHidden/>
              </w:rPr>
            </w:r>
            <w:r>
              <w:rPr>
                <w:noProof/>
                <w:webHidden/>
              </w:rPr>
              <w:fldChar w:fldCharType="separate"/>
            </w:r>
            <w:r w:rsidR="00634870">
              <w:rPr>
                <w:noProof/>
                <w:webHidden/>
              </w:rPr>
              <w:t>6</w:t>
            </w:r>
            <w:r>
              <w:rPr>
                <w:noProof/>
                <w:webHidden/>
              </w:rPr>
              <w:fldChar w:fldCharType="end"/>
            </w:r>
          </w:hyperlink>
        </w:p>
        <w:p w14:paraId="4D166D3C" w14:textId="34725295" w:rsidR="00FF27BD" w:rsidRDefault="00FF27BD">
          <w:pPr>
            <w:pStyle w:val="TOC2"/>
            <w:tabs>
              <w:tab w:val="right" w:leader="dot" w:pos="15388"/>
            </w:tabs>
            <w:rPr>
              <w:noProof/>
            </w:rPr>
          </w:pPr>
          <w:hyperlink w:anchor="_Toc201060346" w:history="1">
            <w:r w:rsidRPr="00A10DC6">
              <w:rPr>
                <w:rStyle w:val="Hyperlink"/>
                <w:rFonts w:eastAsia="Times New Roman"/>
                <w:noProof/>
              </w:rPr>
              <w:t>Numbers of Consultations and Referrals</w:t>
            </w:r>
            <w:r>
              <w:rPr>
                <w:noProof/>
                <w:webHidden/>
              </w:rPr>
              <w:tab/>
            </w:r>
            <w:r>
              <w:rPr>
                <w:noProof/>
                <w:webHidden/>
              </w:rPr>
              <w:fldChar w:fldCharType="begin"/>
            </w:r>
            <w:r>
              <w:rPr>
                <w:noProof/>
                <w:webHidden/>
              </w:rPr>
              <w:instrText xml:space="preserve"> PAGEREF _Toc201060346 \h </w:instrText>
            </w:r>
            <w:r>
              <w:rPr>
                <w:noProof/>
                <w:webHidden/>
              </w:rPr>
            </w:r>
            <w:r>
              <w:rPr>
                <w:noProof/>
                <w:webHidden/>
              </w:rPr>
              <w:fldChar w:fldCharType="separate"/>
            </w:r>
            <w:r w:rsidR="00634870">
              <w:rPr>
                <w:noProof/>
                <w:webHidden/>
              </w:rPr>
              <w:t>6</w:t>
            </w:r>
            <w:r>
              <w:rPr>
                <w:noProof/>
                <w:webHidden/>
              </w:rPr>
              <w:fldChar w:fldCharType="end"/>
            </w:r>
          </w:hyperlink>
        </w:p>
        <w:p w14:paraId="70696505" w14:textId="6F9811EC" w:rsidR="00FF27BD" w:rsidRDefault="00FF27BD">
          <w:pPr>
            <w:pStyle w:val="TOC2"/>
            <w:tabs>
              <w:tab w:val="right" w:leader="dot" w:pos="15388"/>
            </w:tabs>
            <w:rPr>
              <w:noProof/>
            </w:rPr>
          </w:pPr>
          <w:hyperlink w:anchor="_Toc201060347" w:history="1">
            <w:r w:rsidRPr="00A10DC6">
              <w:rPr>
                <w:rStyle w:val="Hyperlink"/>
                <w:noProof/>
              </w:rPr>
              <w:t>Meeting LADO Harm Threshold:</w:t>
            </w:r>
            <w:r>
              <w:rPr>
                <w:noProof/>
                <w:webHidden/>
              </w:rPr>
              <w:tab/>
            </w:r>
            <w:r>
              <w:rPr>
                <w:noProof/>
                <w:webHidden/>
              </w:rPr>
              <w:fldChar w:fldCharType="begin"/>
            </w:r>
            <w:r>
              <w:rPr>
                <w:noProof/>
                <w:webHidden/>
              </w:rPr>
              <w:instrText xml:space="preserve"> PAGEREF _Toc201060347 \h </w:instrText>
            </w:r>
            <w:r>
              <w:rPr>
                <w:noProof/>
                <w:webHidden/>
              </w:rPr>
            </w:r>
            <w:r>
              <w:rPr>
                <w:noProof/>
                <w:webHidden/>
              </w:rPr>
              <w:fldChar w:fldCharType="separate"/>
            </w:r>
            <w:r w:rsidR="00634870">
              <w:rPr>
                <w:noProof/>
                <w:webHidden/>
              </w:rPr>
              <w:t>8</w:t>
            </w:r>
            <w:r>
              <w:rPr>
                <w:noProof/>
                <w:webHidden/>
              </w:rPr>
              <w:fldChar w:fldCharType="end"/>
            </w:r>
          </w:hyperlink>
        </w:p>
        <w:p w14:paraId="165562EF" w14:textId="38E808F0" w:rsidR="00FF27BD" w:rsidRDefault="00FF27BD">
          <w:pPr>
            <w:pStyle w:val="TOC1"/>
            <w:tabs>
              <w:tab w:val="right" w:leader="dot" w:pos="15388"/>
            </w:tabs>
            <w:rPr>
              <w:noProof/>
            </w:rPr>
          </w:pPr>
          <w:hyperlink w:anchor="_Toc201060348" w:history="1">
            <w:r w:rsidRPr="00A10DC6">
              <w:rPr>
                <w:rStyle w:val="Hyperlink"/>
                <w:noProof/>
              </w:rPr>
              <w:t>PART THREE</w:t>
            </w:r>
            <w:r>
              <w:rPr>
                <w:noProof/>
                <w:webHidden/>
              </w:rPr>
              <w:tab/>
            </w:r>
            <w:r>
              <w:rPr>
                <w:noProof/>
                <w:webHidden/>
              </w:rPr>
              <w:fldChar w:fldCharType="begin"/>
            </w:r>
            <w:r>
              <w:rPr>
                <w:noProof/>
                <w:webHidden/>
              </w:rPr>
              <w:instrText xml:space="preserve"> PAGEREF _Toc201060348 \h </w:instrText>
            </w:r>
            <w:r>
              <w:rPr>
                <w:noProof/>
                <w:webHidden/>
              </w:rPr>
            </w:r>
            <w:r>
              <w:rPr>
                <w:noProof/>
                <w:webHidden/>
              </w:rPr>
              <w:fldChar w:fldCharType="separate"/>
            </w:r>
            <w:r w:rsidR="00634870">
              <w:rPr>
                <w:noProof/>
                <w:webHidden/>
              </w:rPr>
              <w:t>10</w:t>
            </w:r>
            <w:r>
              <w:rPr>
                <w:noProof/>
                <w:webHidden/>
              </w:rPr>
              <w:fldChar w:fldCharType="end"/>
            </w:r>
          </w:hyperlink>
        </w:p>
        <w:p w14:paraId="64C136E0" w14:textId="2F6D2D23" w:rsidR="00FF27BD" w:rsidRDefault="00FF27BD">
          <w:pPr>
            <w:pStyle w:val="TOC2"/>
            <w:tabs>
              <w:tab w:val="right" w:leader="dot" w:pos="15388"/>
            </w:tabs>
            <w:rPr>
              <w:noProof/>
            </w:rPr>
          </w:pPr>
          <w:hyperlink w:anchor="_Toc201060349" w:history="1">
            <w:r w:rsidRPr="00A10DC6">
              <w:rPr>
                <w:rStyle w:val="Hyperlink"/>
                <w:noProof/>
              </w:rPr>
              <w:t>Trends in Early Years</w:t>
            </w:r>
            <w:r>
              <w:rPr>
                <w:noProof/>
                <w:webHidden/>
              </w:rPr>
              <w:tab/>
            </w:r>
            <w:r>
              <w:rPr>
                <w:noProof/>
                <w:webHidden/>
              </w:rPr>
              <w:fldChar w:fldCharType="begin"/>
            </w:r>
            <w:r>
              <w:rPr>
                <w:noProof/>
                <w:webHidden/>
              </w:rPr>
              <w:instrText xml:space="preserve"> PAGEREF _Toc201060349 \h </w:instrText>
            </w:r>
            <w:r>
              <w:rPr>
                <w:noProof/>
                <w:webHidden/>
              </w:rPr>
            </w:r>
            <w:r>
              <w:rPr>
                <w:noProof/>
                <w:webHidden/>
              </w:rPr>
              <w:fldChar w:fldCharType="separate"/>
            </w:r>
            <w:r w:rsidR="00634870">
              <w:rPr>
                <w:noProof/>
                <w:webHidden/>
              </w:rPr>
              <w:t>11</w:t>
            </w:r>
            <w:r>
              <w:rPr>
                <w:noProof/>
                <w:webHidden/>
              </w:rPr>
              <w:fldChar w:fldCharType="end"/>
            </w:r>
          </w:hyperlink>
        </w:p>
        <w:p w14:paraId="63631739" w14:textId="09DD0A45" w:rsidR="00FF27BD" w:rsidRDefault="00FF27BD">
          <w:pPr>
            <w:pStyle w:val="TOC2"/>
            <w:tabs>
              <w:tab w:val="right" w:leader="dot" w:pos="15388"/>
            </w:tabs>
            <w:rPr>
              <w:noProof/>
            </w:rPr>
          </w:pPr>
          <w:hyperlink w:anchor="_Toc201060350" w:history="1">
            <w:r w:rsidRPr="00A10DC6">
              <w:rPr>
                <w:rStyle w:val="Hyperlink"/>
                <w:noProof/>
              </w:rPr>
              <w:t>Trends in School/Academies</w:t>
            </w:r>
            <w:r>
              <w:rPr>
                <w:noProof/>
                <w:webHidden/>
              </w:rPr>
              <w:tab/>
            </w:r>
            <w:r>
              <w:rPr>
                <w:noProof/>
                <w:webHidden/>
              </w:rPr>
              <w:fldChar w:fldCharType="begin"/>
            </w:r>
            <w:r>
              <w:rPr>
                <w:noProof/>
                <w:webHidden/>
              </w:rPr>
              <w:instrText xml:space="preserve"> PAGEREF _Toc201060350 \h </w:instrText>
            </w:r>
            <w:r>
              <w:rPr>
                <w:noProof/>
                <w:webHidden/>
              </w:rPr>
            </w:r>
            <w:r>
              <w:rPr>
                <w:noProof/>
                <w:webHidden/>
              </w:rPr>
              <w:fldChar w:fldCharType="separate"/>
            </w:r>
            <w:r w:rsidR="00634870">
              <w:rPr>
                <w:noProof/>
                <w:webHidden/>
              </w:rPr>
              <w:t>11</w:t>
            </w:r>
            <w:r>
              <w:rPr>
                <w:noProof/>
                <w:webHidden/>
              </w:rPr>
              <w:fldChar w:fldCharType="end"/>
            </w:r>
          </w:hyperlink>
        </w:p>
        <w:p w14:paraId="6B7EDC77" w14:textId="44BFAD16" w:rsidR="00FF27BD" w:rsidRDefault="00FF27BD">
          <w:pPr>
            <w:pStyle w:val="TOC2"/>
            <w:tabs>
              <w:tab w:val="right" w:leader="dot" w:pos="15388"/>
            </w:tabs>
            <w:rPr>
              <w:noProof/>
            </w:rPr>
          </w:pPr>
          <w:hyperlink w:anchor="_Toc201060351" w:history="1">
            <w:r w:rsidRPr="00A10DC6">
              <w:rPr>
                <w:rStyle w:val="Hyperlink"/>
                <w:noProof/>
              </w:rPr>
              <w:t>Overall Insights</w:t>
            </w:r>
            <w:r>
              <w:rPr>
                <w:noProof/>
                <w:webHidden/>
              </w:rPr>
              <w:tab/>
            </w:r>
            <w:r>
              <w:rPr>
                <w:noProof/>
                <w:webHidden/>
              </w:rPr>
              <w:fldChar w:fldCharType="begin"/>
            </w:r>
            <w:r>
              <w:rPr>
                <w:noProof/>
                <w:webHidden/>
              </w:rPr>
              <w:instrText xml:space="preserve"> PAGEREF _Toc201060351 \h </w:instrText>
            </w:r>
            <w:r>
              <w:rPr>
                <w:noProof/>
                <w:webHidden/>
              </w:rPr>
            </w:r>
            <w:r>
              <w:rPr>
                <w:noProof/>
                <w:webHidden/>
              </w:rPr>
              <w:fldChar w:fldCharType="separate"/>
            </w:r>
            <w:r w:rsidR="00634870">
              <w:rPr>
                <w:noProof/>
                <w:webHidden/>
              </w:rPr>
              <w:t>11</w:t>
            </w:r>
            <w:r>
              <w:rPr>
                <w:noProof/>
                <w:webHidden/>
              </w:rPr>
              <w:fldChar w:fldCharType="end"/>
            </w:r>
          </w:hyperlink>
        </w:p>
        <w:p w14:paraId="7CDCBD9C" w14:textId="6883233C" w:rsidR="00FF27BD" w:rsidRDefault="00FF27BD">
          <w:pPr>
            <w:pStyle w:val="TOC1"/>
            <w:tabs>
              <w:tab w:val="right" w:leader="dot" w:pos="15388"/>
            </w:tabs>
            <w:rPr>
              <w:noProof/>
            </w:rPr>
          </w:pPr>
          <w:hyperlink w:anchor="_Toc201060352" w:history="1">
            <w:r w:rsidRPr="00A10DC6">
              <w:rPr>
                <w:rStyle w:val="Hyperlink"/>
                <w:noProof/>
              </w:rPr>
              <w:t>PART FOUR</w:t>
            </w:r>
            <w:r>
              <w:rPr>
                <w:noProof/>
                <w:webHidden/>
              </w:rPr>
              <w:tab/>
            </w:r>
            <w:r>
              <w:rPr>
                <w:noProof/>
                <w:webHidden/>
              </w:rPr>
              <w:fldChar w:fldCharType="begin"/>
            </w:r>
            <w:r>
              <w:rPr>
                <w:noProof/>
                <w:webHidden/>
              </w:rPr>
              <w:instrText xml:space="preserve"> PAGEREF _Toc201060352 \h </w:instrText>
            </w:r>
            <w:r>
              <w:rPr>
                <w:noProof/>
                <w:webHidden/>
              </w:rPr>
            </w:r>
            <w:r>
              <w:rPr>
                <w:noProof/>
                <w:webHidden/>
              </w:rPr>
              <w:fldChar w:fldCharType="separate"/>
            </w:r>
            <w:r w:rsidR="00634870">
              <w:rPr>
                <w:noProof/>
                <w:webHidden/>
              </w:rPr>
              <w:t>12</w:t>
            </w:r>
            <w:r>
              <w:rPr>
                <w:noProof/>
                <w:webHidden/>
              </w:rPr>
              <w:fldChar w:fldCharType="end"/>
            </w:r>
          </w:hyperlink>
        </w:p>
        <w:p w14:paraId="3B62F798" w14:textId="3007AFA4" w:rsidR="00FF27BD" w:rsidRDefault="00FF27BD">
          <w:pPr>
            <w:pStyle w:val="TOC2"/>
            <w:tabs>
              <w:tab w:val="right" w:leader="dot" w:pos="15388"/>
            </w:tabs>
            <w:rPr>
              <w:noProof/>
            </w:rPr>
          </w:pPr>
          <w:hyperlink w:anchor="_Toc201060353" w:history="1">
            <w:r w:rsidRPr="00A10DC6">
              <w:rPr>
                <w:rStyle w:val="Hyperlink"/>
                <w:noProof/>
              </w:rPr>
              <w:t>Bar Chart Comparison</w:t>
            </w:r>
            <w:r>
              <w:rPr>
                <w:noProof/>
                <w:webHidden/>
              </w:rPr>
              <w:tab/>
            </w:r>
            <w:r>
              <w:rPr>
                <w:noProof/>
                <w:webHidden/>
              </w:rPr>
              <w:fldChar w:fldCharType="begin"/>
            </w:r>
            <w:r>
              <w:rPr>
                <w:noProof/>
                <w:webHidden/>
              </w:rPr>
              <w:instrText xml:space="preserve"> PAGEREF _Toc201060353 \h </w:instrText>
            </w:r>
            <w:r>
              <w:rPr>
                <w:noProof/>
                <w:webHidden/>
              </w:rPr>
            </w:r>
            <w:r>
              <w:rPr>
                <w:noProof/>
                <w:webHidden/>
              </w:rPr>
              <w:fldChar w:fldCharType="separate"/>
            </w:r>
            <w:r w:rsidR="00634870">
              <w:rPr>
                <w:noProof/>
                <w:webHidden/>
              </w:rPr>
              <w:t>13</w:t>
            </w:r>
            <w:r>
              <w:rPr>
                <w:noProof/>
                <w:webHidden/>
              </w:rPr>
              <w:fldChar w:fldCharType="end"/>
            </w:r>
          </w:hyperlink>
        </w:p>
        <w:p w14:paraId="5EC147AD" w14:textId="7969972D" w:rsidR="00FF27BD" w:rsidRDefault="00FF27BD">
          <w:pPr>
            <w:pStyle w:val="TOC2"/>
            <w:tabs>
              <w:tab w:val="right" w:leader="dot" w:pos="15388"/>
            </w:tabs>
            <w:rPr>
              <w:noProof/>
            </w:rPr>
          </w:pPr>
          <w:hyperlink w:anchor="_Toc201060354" w:history="1">
            <w:r w:rsidRPr="00A10DC6">
              <w:rPr>
                <w:rStyle w:val="Hyperlink"/>
                <w:noProof/>
              </w:rPr>
              <w:t>Overall Insights</w:t>
            </w:r>
            <w:r>
              <w:rPr>
                <w:noProof/>
                <w:webHidden/>
              </w:rPr>
              <w:tab/>
            </w:r>
            <w:r>
              <w:rPr>
                <w:noProof/>
                <w:webHidden/>
              </w:rPr>
              <w:fldChar w:fldCharType="begin"/>
            </w:r>
            <w:r>
              <w:rPr>
                <w:noProof/>
                <w:webHidden/>
              </w:rPr>
              <w:instrText xml:space="preserve"> PAGEREF _Toc201060354 \h </w:instrText>
            </w:r>
            <w:r>
              <w:rPr>
                <w:noProof/>
                <w:webHidden/>
              </w:rPr>
            </w:r>
            <w:r>
              <w:rPr>
                <w:noProof/>
                <w:webHidden/>
              </w:rPr>
              <w:fldChar w:fldCharType="separate"/>
            </w:r>
            <w:r w:rsidR="00634870">
              <w:rPr>
                <w:noProof/>
                <w:webHidden/>
              </w:rPr>
              <w:t>13</w:t>
            </w:r>
            <w:r>
              <w:rPr>
                <w:noProof/>
                <w:webHidden/>
              </w:rPr>
              <w:fldChar w:fldCharType="end"/>
            </w:r>
          </w:hyperlink>
        </w:p>
        <w:p w14:paraId="37E7A04C" w14:textId="5203FB09" w:rsidR="00FF27BD" w:rsidRDefault="00FF27BD">
          <w:pPr>
            <w:pStyle w:val="TOC2"/>
            <w:tabs>
              <w:tab w:val="right" w:leader="dot" w:pos="15388"/>
            </w:tabs>
            <w:rPr>
              <w:noProof/>
            </w:rPr>
          </w:pPr>
          <w:hyperlink w:anchor="_Toc201060355" w:history="1">
            <w:r w:rsidRPr="00A10DC6">
              <w:rPr>
                <w:rStyle w:val="Hyperlink"/>
                <w:noProof/>
              </w:rPr>
              <w:t>Potential Factors that may have influenced the change.</w:t>
            </w:r>
            <w:r>
              <w:rPr>
                <w:noProof/>
                <w:webHidden/>
              </w:rPr>
              <w:tab/>
            </w:r>
            <w:r>
              <w:rPr>
                <w:noProof/>
                <w:webHidden/>
              </w:rPr>
              <w:fldChar w:fldCharType="begin"/>
            </w:r>
            <w:r>
              <w:rPr>
                <w:noProof/>
                <w:webHidden/>
              </w:rPr>
              <w:instrText xml:space="preserve"> PAGEREF _Toc201060355 \h </w:instrText>
            </w:r>
            <w:r>
              <w:rPr>
                <w:noProof/>
                <w:webHidden/>
              </w:rPr>
            </w:r>
            <w:r>
              <w:rPr>
                <w:noProof/>
                <w:webHidden/>
              </w:rPr>
              <w:fldChar w:fldCharType="separate"/>
            </w:r>
            <w:r w:rsidR="00634870">
              <w:rPr>
                <w:noProof/>
                <w:webHidden/>
              </w:rPr>
              <w:t>13</w:t>
            </w:r>
            <w:r>
              <w:rPr>
                <w:noProof/>
                <w:webHidden/>
              </w:rPr>
              <w:fldChar w:fldCharType="end"/>
            </w:r>
          </w:hyperlink>
        </w:p>
        <w:p w14:paraId="4BFD6564" w14:textId="27B02186" w:rsidR="00FF27BD" w:rsidRDefault="00FF27BD">
          <w:pPr>
            <w:pStyle w:val="TOC2"/>
            <w:tabs>
              <w:tab w:val="right" w:leader="dot" w:pos="15388"/>
            </w:tabs>
            <w:rPr>
              <w:noProof/>
            </w:rPr>
          </w:pPr>
          <w:hyperlink w:anchor="_Toc201060356" w:history="1">
            <w:r w:rsidRPr="00A10DC6">
              <w:rPr>
                <w:rStyle w:val="Hyperlink"/>
                <w:noProof/>
              </w:rPr>
              <w:t>Significant Effects on Children in Care</w:t>
            </w:r>
            <w:r>
              <w:rPr>
                <w:noProof/>
                <w:webHidden/>
              </w:rPr>
              <w:tab/>
            </w:r>
            <w:r>
              <w:rPr>
                <w:noProof/>
                <w:webHidden/>
              </w:rPr>
              <w:fldChar w:fldCharType="begin"/>
            </w:r>
            <w:r>
              <w:rPr>
                <w:noProof/>
                <w:webHidden/>
              </w:rPr>
              <w:instrText xml:space="preserve"> PAGEREF _Toc201060356 \h </w:instrText>
            </w:r>
            <w:r>
              <w:rPr>
                <w:noProof/>
                <w:webHidden/>
              </w:rPr>
            </w:r>
            <w:r>
              <w:rPr>
                <w:noProof/>
                <w:webHidden/>
              </w:rPr>
              <w:fldChar w:fldCharType="separate"/>
            </w:r>
            <w:r w:rsidR="00634870">
              <w:rPr>
                <w:noProof/>
                <w:webHidden/>
              </w:rPr>
              <w:t>14</w:t>
            </w:r>
            <w:r>
              <w:rPr>
                <w:noProof/>
                <w:webHidden/>
              </w:rPr>
              <w:fldChar w:fldCharType="end"/>
            </w:r>
          </w:hyperlink>
        </w:p>
        <w:p w14:paraId="532788BD" w14:textId="26FE826D" w:rsidR="00FF27BD" w:rsidRDefault="00FF27BD">
          <w:pPr>
            <w:pStyle w:val="TOC2"/>
            <w:tabs>
              <w:tab w:val="right" w:leader="dot" w:pos="15388"/>
            </w:tabs>
            <w:rPr>
              <w:noProof/>
            </w:rPr>
          </w:pPr>
          <w:hyperlink w:anchor="_Toc201060357" w:history="1">
            <w:r w:rsidRPr="00A10DC6">
              <w:rPr>
                <w:rStyle w:val="Hyperlink"/>
                <w:noProof/>
              </w:rPr>
              <w:t>Overall Impact</w:t>
            </w:r>
            <w:r>
              <w:rPr>
                <w:noProof/>
                <w:webHidden/>
              </w:rPr>
              <w:tab/>
            </w:r>
            <w:r>
              <w:rPr>
                <w:noProof/>
                <w:webHidden/>
              </w:rPr>
              <w:fldChar w:fldCharType="begin"/>
            </w:r>
            <w:r>
              <w:rPr>
                <w:noProof/>
                <w:webHidden/>
              </w:rPr>
              <w:instrText xml:space="preserve"> PAGEREF _Toc201060357 \h </w:instrText>
            </w:r>
            <w:r>
              <w:rPr>
                <w:noProof/>
                <w:webHidden/>
              </w:rPr>
            </w:r>
            <w:r>
              <w:rPr>
                <w:noProof/>
                <w:webHidden/>
              </w:rPr>
              <w:fldChar w:fldCharType="separate"/>
            </w:r>
            <w:r w:rsidR="00634870">
              <w:rPr>
                <w:noProof/>
                <w:webHidden/>
              </w:rPr>
              <w:t>15</w:t>
            </w:r>
            <w:r>
              <w:rPr>
                <w:noProof/>
                <w:webHidden/>
              </w:rPr>
              <w:fldChar w:fldCharType="end"/>
            </w:r>
          </w:hyperlink>
        </w:p>
        <w:p w14:paraId="2EB5AB94" w14:textId="482CE5A4" w:rsidR="00FF27BD" w:rsidRDefault="00FF27BD">
          <w:pPr>
            <w:pStyle w:val="TOC1"/>
            <w:tabs>
              <w:tab w:val="right" w:leader="dot" w:pos="15388"/>
            </w:tabs>
            <w:rPr>
              <w:noProof/>
            </w:rPr>
          </w:pPr>
          <w:hyperlink w:anchor="_Toc201060358" w:history="1">
            <w:r w:rsidRPr="00A10DC6">
              <w:rPr>
                <w:rStyle w:val="Hyperlink"/>
                <w:rFonts w:eastAsia="Times New Roman"/>
                <w:noProof/>
              </w:rPr>
              <w:t>PART FIVE</w:t>
            </w:r>
            <w:r>
              <w:rPr>
                <w:noProof/>
                <w:webHidden/>
              </w:rPr>
              <w:tab/>
            </w:r>
            <w:r>
              <w:rPr>
                <w:noProof/>
                <w:webHidden/>
              </w:rPr>
              <w:fldChar w:fldCharType="begin"/>
            </w:r>
            <w:r>
              <w:rPr>
                <w:noProof/>
                <w:webHidden/>
              </w:rPr>
              <w:instrText xml:space="preserve"> PAGEREF _Toc201060358 \h </w:instrText>
            </w:r>
            <w:r>
              <w:rPr>
                <w:noProof/>
                <w:webHidden/>
              </w:rPr>
            </w:r>
            <w:r>
              <w:rPr>
                <w:noProof/>
                <w:webHidden/>
              </w:rPr>
              <w:fldChar w:fldCharType="separate"/>
            </w:r>
            <w:r w:rsidR="00634870">
              <w:rPr>
                <w:noProof/>
                <w:webHidden/>
              </w:rPr>
              <w:t>16</w:t>
            </w:r>
            <w:r>
              <w:rPr>
                <w:noProof/>
                <w:webHidden/>
              </w:rPr>
              <w:fldChar w:fldCharType="end"/>
            </w:r>
          </w:hyperlink>
        </w:p>
        <w:p w14:paraId="0A841C58" w14:textId="2FF80EC5" w:rsidR="00FF27BD" w:rsidRDefault="00FF27BD">
          <w:pPr>
            <w:pStyle w:val="TOC2"/>
            <w:tabs>
              <w:tab w:val="right" w:leader="dot" w:pos="15388"/>
            </w:tabs>
            <w:rPr>
              <w:noProof/>
            </w:rPr>
          </w:pPr>
          <w:hyperlink w:anchor="_Toc201060359" w:history="1">
            <w:r w:rsidRPr="00A10DC6">
              <w:rPr>
                <w:rStyle w:val="Hyperlink"/>
                <w:rFonts w:eastAsia="Times New Roman"/>
                <w:noProof/>
              </w:rPr>
              <w:t>Profile of work</w:t>
            </w:r>
            <w:r>
              <w:rPr>
                <w:noProof/>
                <w:webHidden/>
              </w:rPr>
              <w:tab/>
            </w:r>
            <w:r>
              <w:rPr>
                <w:noProof/>
                <w:webHidden/>
              </w:rPr>
              <w:fldChar w:fldCharType="begin"/>
            </w:r>
            <w:r>
              <w:rPr>
                <w:noProof/>
                <w:webHidden/>
              </w:rPr>
              <w:instrText xml:space="preserve"> PAGEREF _Toc201060359 \h </w:instrText>
            </w:r>
            <w:r>
              <w:rPr>
                <w:noProof/>
                <w:webHidden/>
              </w:rPr>
            </w:r>
            <w:r>
              <w:rPr>
                <w:noProof/>
                <w:webHidden/>
              </w:rPr>
              <w:fldChar w:fldCharType="separate"/>
            </w:r>
            <w:r w:rsidR="00634870">
              <w:rPr>
                <w:noProof/>
                <w:webHidden/>
              </w:rPr>
              <w:t>16</w:t>
            </w:r>
            <w:r>
              <w:rPr>
                <w:noProof/>
                <w:webHidden/>
              </w:rPr>
              <w:fldChar w:fldCharType="end"/>
            </w:r>
          </w:hyperlink>
        </w:p>
        <w:p w14:paraId="09400BB4" w14:textId="00947564" w:rsidR="00FF27BD" w:rsidRDefault="00FF27BD">
          <w:pPr>
            <w:pStyle w:val="TOC2"/>
            <w:tabs>
              <w:tab w:val="right" w:leader="dot" w:pos="15388"/>
            </w:tabs>
            <w:rPr>
              <w:noProof/>
            </w:rPr>
          </w:pPr>
          <w:hyperlink w:anchor="_Toc201060360" w:history="1">
            <w:r w:rsidRPr="00A10DC6">
              <w:rPr>
                <w:rStyle w:val="Hyperlink"/>
                <w:noProof/>
              </w:rPr>
              <w:t>Referral Source and Subject</w:t>
            </w:r>
            <w:r>
              <w:rPr>
                <w:noProof/>
                <w:webHidden/>
              </w:rPr>
              <w:tab/>
            </w:r>
            <w:r>
              <w:rPr>
                <w:noProof/>
                <w:webHidden/>
              </w:rPr>
              <w:fldChar w:fldCharType="begin"/>
            </w:r>
            <w:r>
              <w:rPr>
                <w:noProof/>
                <w:webHidden/>
              </w:rPr>
              <w:instrText xml:space="preserve"> PAGEREF _Toc201060360 \h </w:instrText>
            </w:r>
            <w:r>
              <w:rPr>
                <w:noProof/>
                <w:webHidden/>
              </w:rPr>
            </w:r>
            <w:r>
              <w:rPr>
                <w:noProof/>
                <w:webHidden/>
              </w:rPr>
              <w:fldChar w:fldCharType="separate"/>
            </w:r>
            <w:r w:rsidR="00634870">
              <w:rPr>
                <w:noProof/>
                <w:webHidden/>
              </w:rPr>
              <w:t>18</w:t>
            </w:r>
            <w:r>
              <w:rPr>
                <w:noProof/>
                <w:webHidden/>
              </w:rPr>
              <w:fldChar w:fldCharType="end"/>
            </w:r>
          </w:hyperlink>
        </w:p>
        <w:p w14:paraId="790DA08D" w14:textId="6898725B" w:rsidR="00FF27BD" w:rsidRDefault="00FF27BD">
          <w:pPr>
            <w:pStyle w:val="TOC2"/>
            <w:tabs>
              <w:tab w:val="right" w:leader="dot" w:pos="15388"/>
            </w:tabs>
            <w:rPr>
              <w:noProof/>
            </w:rPr>
          </w:pPr>
          <w:hyperlink w:anchor="_Toc201060361" w:history="1">
            <w:r w:rsidRPr="00A10DC6">
              <w:rPr>
                <w:rStyle w:val="Hyperlink"/>
                <w:noProof/>
              </w:rPr>
              <w:t>Observations</w:t>
            </w:r>
            <w:r>
              <w:rPr>
                <w:noProof/>
                <w:webHidden/>
              </w:rPr>
              <w:tab/>
            </w:r>
            <w:r>
              <w:rPr>
                <w:noProof/>
                <w:webHidden/>
              </w:rPr>
              <w:fldChar w:fldCharType="begin"/>
            </w:r>
            <w:r>
              <w:rPr>
                <w:noProof/>
                <w:webHidden/>
              </w:rPr>
              <w:instrText xml:space="preserve"> PAGEREF _Toc201060361 \h </w:instrText>
            </w:r>
            <w:r>
              <w:rPr>
                <w:noProof/>
                <w:webHidden/>
              </w:rPr>
            </w:r>
            <w:r>
              <w:rPr>
                <w:noProof/>
                <w:webHidden/>
              </w:rPr>
              <w:fldChar w:fldCharType="separate"/>
            </w:r>
            <w:r w:rsidR="00634870">
              <w:rPr>
                <w:noProof/>
                <w:webHidden/>
              </w:rPr>
              <w:t>19</w:t>
            </w:r>
            <w:r>
              <w:rPr>
                <w:noProof/>
                <w:webHidden/>
              </w:rPr>
              <w:fldChar w:fldCharType="end"/>
            </w:r>
          </w:hyperlink>
        </w:p>
        <w:p w14:paraId="1AD528DA" w14:textId="1CB5AFDC" w:rsidR="00FF27BD" w:rsidRDefault="00FF27BD">
          <w:pPr>
            <w:pStyle w:val="TOC2"/>
            <w:tabs>
              <w:tab w:val="right" w:leader="dot" w:pos="15388"/>
            </w:tabs>
            <w:rPr>
              <w:noProof/>
            </w:rPr>
          </w:pPr>
          <w:hyperlink w:anchor="_Toc201060362" w:history="1">
            <w:r w:rsidRPr="00A10DC6">
              <w:rPr>
                <w:rStyle w:val="Hyperlink"/>
                <w:noProof/>
              </w:rPr>
              <w:t>Insights</w:t>
            </w:r>
            <w:r>
              <w:rPr>
                <w:noProof/>
                <w:webHidden/>
              </w:rPr>
              <w:tab/>
            </w:r>
            <w:r>
              <w:rPr>
                <w:noProof/>
                <w:webHidden/>
              </w:rPr>
              <w:fldChar w:fldCharType="begin"/>
            </w:r>
            <w:r>
              <w:rPr>
                <w:noProof/>
                <w:webHidden/>
              </w:rPr>
              <w:instrText xml:space="preserve"> PAGEREF _Toc201060362 \h </w:instrText>
            </w:r>
            <w:r>
              <w:rPr>
                <w:noProof/>
                <w:webHidden/>
              </w:rPr>
            </w:r>
            <w:r>
              <w:rPr>
                <w:noProof/>
                <w:webHidden/>
              </w:rPr>
              <w:fldChar w:fldCharType="separate"/>
            </w:r>
            <w:r w:rsidR="00634870">
              <w:rPr>
                <w:noProof/>
                <w:webHidden/>
              </w:rPr>
              <w:t>19</w:t>
            </w:r>
            <w:r>
              <w:rPr>
                <w:noProof/>
                <w:webHidden/>
              </w:rPr>
              <w:fldChar w:fldCharType="end"/>
            </w:r>
          </w:hyperlink>
        </w:p>
        <w:p w14:paraId="7E8CEEC3" w14:textId="7F2849A5" w:rsidR="00FF27BD" w:rsidRDefault="00FF27BD">
          <w:pPr>
            <w:pStyle w:val="TOC2"/>
            <w:tabs>
              <w:tab w:val="right" w:leader="dot" w:pos="15388"/>
            </w:tabs>
            <w:rPr>
              <w:noProof/>
            </w:rPr>
          </w:pPr>
          <w:hyperlink w:anchor="_Toc201060363" w:history="1">
            <w:r w:rsidRPr="00A10DC6">
              <w:rPr>
                <w:rStyle w:val="Hyperlink"/>
                <w:noProof/>
              </w:rPr>
              <w:t>Potential Factors</w:t>
            </w:r>
            <w:r>
              <w:rPr>
                <w:noProof/>
                <w:webHidden/>
              </w:rPr>
              <w:tab/>
            </w:r>
            <w:r>
              <w:rPr>
                <w:noProof/>
                <w:webHidden/>
              </w:rPr>
              <w:fldChar w:fldCharType="begin"/>
            </w:r>
            <w:r>
              <w:rPr>
                <w:noProof/>
                <w:webHidden/>
              </w:rPr>
              <w:instrText xml:space="preserve"> PAGEREF _Toc201060363 \h </w:instrText>
            </w:r>
            <w:r>
              <w:rPr>
                <w:noProof/>
                <w:webHidden/>
              </w:rPr>
            </w:r>
            <w:r>
              <w:rPr>
                <w:noProof/>
                <w:webHidden/>
              </w:rPr>
              <w:fldChar w:fldCharType="separate"/>
            </w:r>
            <w:r w:rsidR="00634870">
              <w:rPr>
                <w:noProof/>
                <w:webHidden/>
              </w:rPr>
              <w:t>20</w:t>
            </w:r>
            <w:r>
              <w:rPr>
                <w:noProof/>
                <w:webHidden/>
              </w:rPr>
              <w:fldChar w:fldCharType="end"/>
            </w:r>
          </w:hyperlink>
        </w:p>
        <w:p w14:paraId="7FB0982F" w14:textId="1F369125" w:rsidR="00FF27BD" w:rsidRDefault="00FF27BD">
          <w:pPr>
            <w:pStyle w:val="TOC2"/>
            <w:tabs>
              <w:tab w:val="right" w:leader="dot" w:pos="15388"/>
            </w:tabs>
            <w:rPr>
              <w:noProof/>
            </w:rPr>
          </w:pPr>
          <w:hyperlink w:anchor="_Toc201060364" w:history="1">
            <w:r w:rsidRPr="00A10DC6">
              <w:rPr>
                <w:rStyle w:val="Hyperlink"/>
                <w:noProof/>
              </w:rPr>
              <w:t>LADO consultations</w:t>
            </w:r>
            <w:r>
              <w:rPr>
                <w:noProof/>
                <w:webHidden/>
              </w:rPr>
              <w:tab/>
            </w:r>
            <w:r>
              <w:rPr>
                <w:noProof/>
                <w:webHidden/>
              </w:rPr>
              <w:fldChar w:fldCharType="begin"/>
            </w:r>
            <w:r>
              <w:rPr>
                <w:noProof/>
                <w:webHidden/>
              </w:rPr>
              <w:instrText xml:space="preserve"> PAGEREF _Toc201060364 \h </w:instrText>
            </w:r>
            <w:r>
              <w:rPr>
                <w:noProof/>
                <w:webHidden/>
              </w:rPr>
            </w:r>
            <w:r>
              <w:rPr>
                <w:noProof/>
                <w:webHidden/>
              </w:rPr>
              <w:fldChar w:fldCharType="separate"/>
            </w:r>
            <w:r w:rsidR="00634870">
              <w:rPr>
                <w:noProof/>
                <w:webHidden/>
              </w:rPr>
              <w:t>20</w:t>
            </w:r>
            <w:r>
              <w:rPr>
                <w:noProof/>
                <w:webHidden/>
              </w:rPr>
              <w:fldChar w:fldCharType="end"/>
            </w:r>
          </w:hyperlink>
        </w:p>
        <w:p w14:paraId="34CB5243" w14:textId="1F904C0E" w:rsidR="00FF27BD" w:rsidRDefault="00FF27BD">
          <w:pPr>
            <w:pStyle w:val="TOC2"/>
            <w:tabs>
              <w:tab w:val="right" w:leader="dot" w:pos="15388"/>
            </w:tabs>
            <w:rPr>
              <w:noProof/>
            </w:rPr>
          </w:pPr>
          <w:hyperlink w:anchor="_Toc201060365" w:history="1">
            <w:r w:rsidRPr="00A10DC6">
              <w:rPr>
                <w:rStyle w:val="Hyperlink"/>
                <w:noProof/>
              </w:rPr>
              <w:t>Rise in Harm Percentage:</w:t>
            </w:r>
            <w:r>
              <w:rPr>
                <w:noProof/>
                <w:webHidden/>
              </w:rPr>
              <w:tab/>
            </w:r>
            <w:r>
              <w:rPr>
                <w:noProof/>
                <w:webHidden/>
              </w:rPr>
              <w:fldChar w:fldCharType="begin"/>
            </w:r>
            <w:r>
              <w:rPr>
                <w:noProof/>
                <w:webHidden/>
              </w:rPr>
              <w:instrText xml:space="preserve"> PAGEREF _Toc201060365 \h </w:instrText>
            </w:r>
            <w:r>
              <w:rPr>
                <w:noProof/>
                <w:webHidden/>
              </w:rPr>
            </w:r>
            <w:r>
              <w:rPr>
                <w:noProof/>
                <w:webHidden/>
              </w:rPr>
              <w:fldChar w:fldCharType="separate"/>
            </w:r>
            <w:r w:rsidR="00634870">
              <w:rPr>
                <w:noProof/>
                <w:webHidden/>
              </w:rPr>
              <w:t>20</w:t>
            </w:r>
            <w:r>
              <w:rPr>
                <w:noProof/>
                <w:webHidden/>
              </w:rPr>
              <w:fldChar w:fldCharType="end"/>
            </w:r>
          </w:hyperlink>
        </w:p>
        <w:p w14:paraId="771FB2AC" w14:textId="2806B8E8" w:rsidR="00FF27BD" w:rsidRDefault="00FF27BD">
          <w:pPr>
            <w:pStyle w:val="TOC1"/>
            <w:tabs>
              <w:tab w:val="right" w:leader="dot" w:pos="15388"/>
            </w:tabs>
            <w:rPr>
              <w:noProof/>
            </w:rPr>
          </w:pPr>
          <w:hyperlink w:anchor="_Toc201060366" w:history="1">
            <w:r w:rsidRPr="00A10DC6">
              <w:rPr>
                <w:rStyle w:val="Hyperlink"/>
                <w:noProof/>
              </w:rPr>
              <w:t>PART SIX</w:t>
            </w:r>
            <w:r>
              <w:rPr>
                <w:noProof/>
                <w:webHidden/>
              </w:rPr>
              <w:tab/>
            </w:r>
            <w:r>
              <w:rPr>
                <w:noProof/>
                <w:webHidden/>
              </w:rPr>
              <w:fldChar w:fldCharType="begin"/>
            </w:r>
            <w:r>
              <w:rPr>
                <w:noProof/>
                <w:webHidden/>
              </w:rPr>
              <w:instrText xml:space="preserve"> PAGEREF _Toc201060366 \h </w:instrText>
            </w:r>
            <w:r>
              <w:rPr>
                <w:noProof/>
                <w:webHidden/>
              </w:rPr>
            </w:r>
            <w:r>
              <w:rPr>
                <w:noProof/>
                <w:webHidden/>
              </w:rPr>
              <w:fldChar w:fldCharType="separate"/>
            </w:r>
            <w:r w:rsidR="00634870">
              <w:rPr>
                <w:noProof/>
                <w:webHidden/>
              </w:rPr>
              <w:t>22</w:t>
            </w:r>
            <w:r>
              <w:rPr>
                <w:noProof/>
                <w:webHidden/>
              </w:rPr>
              <w:fldChar w:fldCharType="end"/>
            </w:r>
          </w:hyperlink>
        </w:p>
        <w:p w14:paraId="161664A0" w14:textId="34F3B756" w:rsidR="00FF27BD" w:rsidRDefault="00FF27BD">
          <w:pPr>
            <w:pStyle w:val="TOC2"/>
            <w:tabs>
              <w:tab w:val="right" w:leader="dot" w:pos="15388"/>
            </w:tabs>
            <w:rPr>
              <w:noProof/>
            </w:rPr>
          </w:pPr>
          <w:hyperlink w:anchor="_Toc201060367" w:history="1">
            <w:r w:rsidRPr="00A10DC6">
              <w:rPr>
                <w:rStyle w:val="Hyperlink"/>
                <w:noProof/>
              </w:rPr>
              <w:t>Outcomes of Allegations:</w:t>
            </w:r>
            <w:r>
              <w:rPr>
                <w:noProof/>
                <w:webHidden/>
              </w:rPr>
              <w:tab/>
            </w:r>
            <w:r>
              <w:rPr>
                <w:noProof/>
                <w:webHidden/>
              </w:rPr>
              <w:fldChar w:fldCharType="begin"/>
            </w:r>
            <w:r>
              <w:rPr>
                <w:noProof/>
                <w:webHidden/>
              </w:rPr>
              <w:instrText xml:space="preserve"> PAGEREF _Toc201060367 \h </w:instrText>
            </w:r>
            <w:r>
              <w:rPr>
                <w:noProof/>
                <w:webHidden/>
              </w:rPr>
            </w:r>
            <w:r>
              <w:rPr>
                <w:noProof/>
                <w:webHidden/>
              </w:rPr>
              <w:fldChar w:fldCharType="separate"/>
            </w:r>
            <w:r w:rsidR="00634870">
              <w:rPr>
                <w:noProof/>
                <w:webHidden/>
              </w:rPr>
              <w:t>22</w:t>
            </w:r>
            <w:r>
              <w:rPr>
                <w:noProof/>
                <w:webHidden/>
              </w:rPr>
              <w:fldChar w:fldCharType="end"/>
            </w:r>
          </w:hyperlink>
        </w:p>
        <w:p w14:paraId="741F1694" w14:textId="4D696C45" w:rsidR="00FF27BD" w:rsidRDefault="00FF27BD">
          <w:pPr>
            <w:pStyle w:val="TOC2"/>
            <w:tabs>
              <w:tab w:val="right" w:leader="dot" w:pos="15388"/>
            </w:tabs>
            <w:rPr>
              <w:noProof/>
            </w:rPr>
          </w:pPr>
          <w:hyperlink w:anchor="_Toc201060368" w:history="1">
            <w:r w:rsidRPr="00A10DC6">
              <w:rPr>
                <w:rStyle w:val="Hyperlink"/>
                <w:noProof/>
              </w:rPr>
              <w:t>Overall Implications:</w:t>
            </w:r>
            <w:r>
              <w:rPr>
                <w:noProof/>
                <w:webHidden/>
              </w:rPr>
              <w:tab/>
            </w:r>
            <w:r>
              <w:rPr>
                <w:noProof/>
                <w:webHidden/>
              </w:rPr>
              <w:fldChar w:fldCharType="begin"/>
            </w:r>
            <w:r>
              <w:rPr>
                <w:noProof/>
                <w:webHidden/>
              </w:rPr>
              <w:instrText xml:space="preserve"> PAGEREF _Toc201060368 \h </w:instrText>
            </w:r>
            <w:r>
              <w:rPr>
                <w:noProof/>
                <w:webHidden/>
              </w:rPr>
            </w:r>
            <w:r>
              <w:rPr>
                <w:noProof/>
                <w:webHidden/>
              </w:rPr>
              <w:fldChar w:fldCharType="separate"/>
            </w:r>
            <w:r w:rsidR="00634870">
              <w:rPr>
                <w:noProof/>
                <w:webHidden/>
              </w:rPr>
              <w:t>23</w:t>
            </w:r>
            <w:r>
              <w:rPr>
                <w:noProof/>
                <w:webHidden/>
              </w:rPr>
              <w:fldChar w:fldCharType="end"/>
            </w:r>
          </w:hyperlink>
        </w:p>
        <w:p w14:paraId="67B21E67" w14:textId="14888E98" w:rsidR="00FF27BD" w:rsidRDefault="00FF27BD">
          <w:pPr>
            <w:pStyle w:val="TOC2"/>
            <w:tabs>
              <w:tab w:val="right" w:leader="dot" w:pos="15388"/>
            </w:tabs>
            <w:rPr>
              <w:noProof/>
            </w:rPr>
          </w:pPr>
          <w:hyperlink w:anchor="_Toc201060369" w:history="1">
            <w:r w:rsidRPr="00A10DC6">
              <w:rPr>
                <w:rStyle w:val="Hyperlink"/>
                <w:noProof/>
              </w:rPr>
              <w:t>Limiting Factors</w:t>
            </w:r>
            <w:r>
              <w:rPr>
                <w:noProof/>
                <w:webHidden/>
              </w:rPr>
              <w:tab/>
            </w:r>
            <w:r>
              <w:rPr>
                <w:noProof/>
                <w:webHidden/>
              </w:rPr>
              <w:fldChar w:fldCharType="begin"/>
            </w:r>
            <w:r>
              <w:rPr>
                <w:noProof/>
                <w:webHidden/>
              </w:rPr>
              <w:instrText xml:space="preserve"> PAGEREF _Toc201060369 \h </w:instrText>
            </w:r>
            <w:r>
              <w:rPr>
                <w:noProof/>
                <w:webHidden/>
              </w:rPr>
            </w:r>
            <w:r>
              <w:rPr>
                <w:noProof/>
                <w:webHidden/>
              </w:rPr>
              <w:fldChar w:fldCharType="separate"/>
            </w:r>
            <w:r w:rsidR="00634870">
              <w:rPr>
                <w:noProof/>
                <w:webHidden/>
              </w:rPr>
              <w:t>24</w:t>
            </w:r>
            <w:r>
              <w:rPr>
                <w:noProof/>
                <w:webHidden/>
              </w:rPr>
              <w:fldChar w:fldCharType="end"/>
            </w:r>
          </w:hyperlink>
        </w:p>
        <w:p w14:paraId="37455253" w14:textId="1E53C168" w:rsidR="00FF27BD" w:rsidRDefault="00FF27BD">
          <w:pPr>
            <w:pStyle w:val="TOC2"/>
            <w:tabs>
              <w:tab w:val="right" w:leader="dot" w:pos="15388"/>
            </w:tabs>
            <w:rPr>
              <w:noProof/>
            </w:rPr>
          </w:pPr>
          <w:hyperlink w:anchor="_Toc201060370" w:history="1">
            <w:r w:rsidRPr="00A10DC6">
              <w:rPr>
                <w:rStyle w:val="Hyperlink"/>
                <w:noProof/>
              </w:rPr>
              <w:t>Outcomes</w:t>
            </w:r>
            <w:r>
              <w:rPr>
                <w:noProof/>
                <w:webHidden/>
              </w:rPr>
              <w:tab/>
            </w:r>
            <w:r>
              <w:rPr>
                <w:noProof/>
                <w:webHidden/>
              </w:rPr>
              <w:fldChar w:fldCharType="begin"/>
            </w:r>
            <w:r>
              <w:rPr>
                <w:noProof/>
                <w:webHidden/>
              </w:rPr>
              <w:instrText xml:space="preserve"> PAGEREF _Toc201060370 \h </w:instrText>
            </w:r>
            <w:r>
              <w:rPr>
                <w:noProof/>
                <w:webHidden/>
              </w:rPr>
            </w:r>
            <w:r>
              <w:rPr>
                <w:noProof/>
                <w:webHidden/>
              </w:rPr>
              <w:fldChar w:fldCharType="separate"/>
            </w:r>
            <w:r w:rsidR="00634870">
              <w:rPr>
                <w:noProof/>
                <w:webHidden/>
              </w:rPr>
              <w:t>25</w:t>
            </w:r>
            <w:r>
              <w:rPr>
                <w:noProof/>
                <w:webHidden/>
              </w:rPr>
              <w:fldChar w:fldCharType="end"/>
            </w:r>
          </w:hyperlink>
        </w:p>
        <w:p w14:paraId="79740C1F" w14:textId="4CDCF35A" w:rsidR="00FF27BD" w:rsidRDefault="00FF27BD">
          <w:pPr>
            <w:pStyle w:val="TOC2"/>
            <w:tabs>
              <w:tab w:val="right" w:leader="dot" w:pos="15388"/>
            </w:tabs>
            <w:rPr>
              <w:noProof/>
            </w:rPr>
          </w:pPr>
          <w:hyperlink w:anchor="_Toc201060371" w:history="1">
            <w:r w:rsidRPr="00A10DC6">
              <w:rPr>
                <w:rStyle w:val="Hyperlink"/>
                <w:noProof/>
              </w:rPr>
              <w:t>Participation and Partnership</w:t>
            </w:r>
            <w:r>
              <w:rPr>
                <w:noProof/>
                <w:webHidden/>
              </w:rPr>
              <w:tab/>
            </w:r>
            <w:r>
              <w:rPr>
                <w:noProof/>
                <w:webHidden/>
              </w:rPr>
              <w:fldChar w:fldCharType="begin"/>
            </w:r>
            <w:r>
              <w:rPr>
                <w:noProof/>
                <w:webHidden/>
              </w:rPr>
              <w:instrText xml:space="preserve"> PAGEREF _Toc201060371 \h </w:instrText>
            </w:r>
            <w:r>
              <w:rPr>
                <w:noProof/>
                <w:webHidden/>
              </w:rPr>
            </w:r>
            <w:r>
              <w:rPr>
                <w:noProof/>
                <w:webHidden/>
              </w:rPr>
              <w:fldChar w:fldCharType="separate"/>
            </w:r>
            <w:r w:rsidR="00634870">
              <w:rPr>
                <w:noProof/>
                <w:webHidden/>
              </w:rPr>
              <w:t>25</w:t>
            </w:r>
            <w:r>
              <w:rPr>
                <w:noProof/>
                <w:webHidden/>
              </w:rPr>
              <w:fldChar w:fldCharType="end"/>
            </w:r>
          </w:hyperlink>
        </w:p>
        <w:p w14:paraId="7401F686" w14:textId="24F34471" w:rsidR="00FF27BD" w:rsidRDefault="00FF27BD">
          <w:pPr>
            <w:pStyle w:val="TOC2"/>
            <w:tabs>
              <w:tab w:val="right" w:leader="dot" w:pos="15388"/>
            </w:tabs>
            <w:rPr>
              <w:noProof/>
            </w:rPr>
          </w:pPr>
          <w:hyperlink w:anchor="_Toc201060372" w:history="1">
            <w:r w:rsidRPr="00A10DC6">
              <w:rPr>
                <w:rStyle w:val="Hyperlink"/>
                <w:rFonts w:eastAsia="Times New Roman"/>
                <w:noProof/>
              </w:rPr>
              <w:t>Complex Matters</w:t>
            </w:r>
            <w:r>
              <w:rPr>
                <w:noProof/>
                <w:webHidden/>
              </w:rPr>
              <w:tab/>
            </w:r>
            <w:r>
              <w:rPr>
                <w:noProof/>
                <w:webHidden/>
              </w:rPr>
              <w:fldChar w:fldCharType="begin"/>
            </w:r>
            <w:r>
              <w:rPr>
                <w:noProof/>
                <w:webHidden/>
              </w:rPr>
              <w:instrText xml:space="preserve"> PAGEREF _Toc201060372 \h </w:instrText>
            </w:r>
            <w:r>
              <w:rPr>
                <w:noProof/>
                <w:webHidden/>
              </w:rPr>
            </w:r>
            <w:r>
              <w:rPr>
                <w:noProof/>
                <w:webHidden/>
              </w:rPr>
              <w:fldChar w:fldCharType="separate"/>
            </w:r>
            <w:r w:rsidR="00634870">
              <w:rPr>
                <w:noProof/>
                <w:webHidden/>
              </w:rPr>
              <w:t>25</w:t>
            </w:r>
            <w:r>
              <w:rPr>
                <w:noProof/>
                <w:webHidden/>
              </w:rPr>
              <w:fldChar w:fldCharType="end"/>
            </w:r>
          </w:hyperlink>
        </w:p>
        <w:p w14:paraId="0A5B56DD" w14:textId="33870652" w:rsidR="00FF27BD" w:rsidRDefault="00FF27BD">
          <w:pPr>
            <w:pStyle w:val="TOC2"/>
            <w:tabs>
              <w:tab w:val="right" w:leader="dot" w:pos="15388"/>
            </w:tabs>
            <w:rPr>
              <w:noProof/>
            </w:rPr>
          </w:pPr>
          <w:hyperlink w:anchor="_Toc201060373" w:history="1">
            <w:r w:rsidRPr="00A10DC6">
              <w:rPr>
                <w:rStyle w:val="Hyperlink"/>
                <w:rFonts w:eastAsia="Times New Roman"/>
                <w:noProof/>
              </w:rPr>
              <w:t>Training and Service Awareness</w:t>
            </w:r>
            <w:r>
              <w:rPr>
                <w:noProof/>
                <w:webHidden/>
              </w:rPr>
              <w:tab/>
            </w:r>
            <w:r>
              <w:rPr>
                <w:noProof/>
                <w:webHidden/>
              </w:rPr>
              <w:fldChar w:fldCharType="begin"/>
            </w:r>
            <w:r>
              <w:rPr>
                <w:noProof/>
                <w:webHidden/>
              </w:rPr>
              <w:instrText xml:space="preserve"> PAGEREF _Toc201060373 \h </w:instrText>
            </w:r>
            <w:r>
              <w:rPr>
                <w:noProof/>
                <w:webHidden/>
              </w:rPr>
            </w:r>
            <w:r>
              <w:rPr>
                <w:noProof/>
                <w:webHidden/>
              </w:rPr>
              <w:fldChar w:fldCharType="separate"/>
            </w:r>
            <w:r w:rsidR="00634870">
              <w:rPr>
                <w:noProof/>
                <w:webHidden/>
              </w:rPr>
              <w:t>26</w:t>
            </w:r>
            <w:r>
              <w:rPr>
                <w:noProof/>
                <w:webHidden/>
              </w:rPr>
              <w:fldChar w:fldCharType="end"/>
            </w:r>
          </w:hyperlink>
        </w:p>
        <w:p w14:paraId="6D200A37" w14:textId="49190B21" w:rsidR="00FF27BD" w:rsidRDefault="00FF27BD">
          <w:pPr>
            <w:pStyle w:val="TOC1"/>
            <w:tabs>
              <w:tab w:val="right" w:leader="dot" w:pos="15388"/>
            </w:tabs>
            <w:rPr>
              <w:noProof/>
            </w:rPr>
          </w:pPr>
          <w:hyperlink w:anchor="_Toc201060374" w:history="1">
            <w:r w:rsidRPr="00A10DC6">
              <w:rPr>
                <w:rStyle w:val="Hyperlink"/>
                <w:noProof/>
              </w:rPr>
              <w:t>PART SEVEN</w:t>
            </w:r>
            <w:r>
              <w:rPr>
                <w:noProof/>
                <w:webHidden/>
              </w:rPr>
              <w:tab/>
            </w:r>
            <w:r>
              <w:rPr>
                <w:noProof/>
                <w:webHidden/>
              </w:rPr>
              <w:fldChar w:fldCharType="begin"/>
            </w:r>
            <w:r>
              <w:rPr>
                <w:noProof/>
                <w:webHidden/>
              </w:rPr>
              <w:instrText xml:space="preserve"> PAGEREF _Toc201060374 \h </w:instrText>
            </w:r>
            <w:r>
              <w:rPr>
                <w:noProof/>
                <w:webHidden/>
              </w:rPr>
            </w:r>
            <w:r>
              <w:rPr>
                <w:noProof/>
                <w:webHidden/>
              </w:rPr>
              <w:fldChar w:fldCharType="separate"/>
            </w:r>
            <w:r w:rsidR="00634870">
              <w:rPr>
                <w:noProof/>
                <w:webHidden/>
              </w:rPr>
              <w:t>27</w:t>
            </w:r>
            <w:r>
              <w:rPr>
                <w:noProof/>
                <w:webHidden/>
              </w:rPr>
              <w:fldChar w:fldCharType="end"/>
            </w:r>
          </w:hyperlink>
        </w:p>
        <w:p w14:paraId="0134C716" w14:textId="2E7F16CE" w:rsidR="00FF27BD" w:rsidRDefault="00FF27BD">
          <w:pPr>
            <w:pStyle w:val="TOC2"/>
            <w:tabs>
              <w:tab w:val="right" w:leader="dot" w:pos="15388"/>
            </w:tabs>
            <w:rPr>
              <w:noProof/>
            </w:rPr>
          </w:pPr>
          <w:hyperlink w:anchor="_Toc201060375" w:history="1">
            <w:r w:rsidRPr="00A10DC6">
              <w:rPr>
                <w:rStyle w:val="Hyperlink"/>
                <w:noProof/>
              </w:rPr>
              <w:t>Actions for 2025-2026   Summary of Key Actions and Outcomes</w:t>
            </w:r>
            <w:r>
              <w:rPr>
                <w:noProof/>
                <w:webHidden/>
              </w:rPr>
              <w:tab/>
            </w:r>
            <w:r>
              <w:rPr>
                <w:noProof/>
                <w:webHidden/>
              </w:rPr>
              <w:fldChar w:fldCharType="begin"/>
            </w:r>
            <w:r>
              <w:rPr>
                <w:noProof/>
                <w:webHidden/>
              </w:rPr>
              <w:instrText xml:space="preserve"> PAGEREF _Toc201060375 \h </w:instrText>
            </w:r>
            <w:r>
              <w:rPr>
                <w:noProof/>
                <w:webHidden/>
              </w:rPr>
            </w:r>
            <w:r>
              <w:rPr>
                <w:noProof/>
                <w:webHidden/>
              </w:rPr>
              <w:fldChar w:fldCharType="separate"/>
            </w:r>
            <w:r w:rsidR="00634870">
              <w:rPr>
                <w:noProof/>
                <w:webHidden/>
              </w:rPr>
              <w:t>27</w:t>
            </w:r>
            <w:r>
              <w:rPr>
                <w:noProof/>
                <w:webHidden/>
              </w:rPr>
              <w:fldChar w:fldCharType="end"/>
            </w:r>
          </w:hyperlink>
        </w:p>
        <w:p w14:paraId="7811053F" w14:textId="0B01F3E9" w:rsidR="00FF27BD" w:rsidRDefault="00FF27BD">
          <w:r>
            <w:rPr>
              <w:b/>
              <w:bCs/>
              <w:noProof/>
            </w:rPr>
            <w:fldChar w:fldCharType="end"/>
          </w:r>
        </w:p>
      </w:sdtContent>
    </w:sdt>
    <w:p w14:paraId="342D0C0F" w14:textId="4EF3ECC0" w:rsidR="004E4283" w:rsidRDefault="004E4283">
      <w:pPr>
        <w:spacing w:line="278" w:lineRule="auto"/>
        <w:rPr>
          <w:rFonts w:ascii="Verdana" w:hAnsi="Verdana"/>
          <w:b/>
          <w:bCs/>
          <w:color w:val="262626" w:themeColor="text1" w:themeTint="D9"/>
          <w:sz w:val="24"/>
          <w:szCs w:val="24"/>
          <w:u w:val="single"/>
        </w:rPr>
      </w:pPr>
    </w:p>
    <w:p w14:paraId="5A01AAB7" w14:textId="77777777" w:rsidR="00A42330" w:rsidRDefault="00A42330">
      <w:pPr>
        <w:spacing w:line="278" w:lineRule="auto"/>
        <w:rPr>
          <w:rFonts w:ascii="Verdana" w:hAnsi="Verdana"/>
          <w:b/>
          <w:bCs/>
          <w:color w:val="262626" w:themeColor="text1" w:themeTint="D9"/>
          <w:sz w:val="24"/>
          <w:szCs w:val="24"/>
          <w:u w:val="single"/>
        </w:rPr>
      </w:pPr>
    </w:p>
    <w:p w14:paraId="2E98C758" w14:textId="77777777" w:rsidR="00A42330" w:rsidRDefault="00A42330">
      <w:pPr>
        <w:spacing w:line="278" w:lineRule="auto"/>
        <w:rPr>
          <w:rFonts w:ascii="Verdana" w:hAnsi="Verdana"/>
          <w:b/>
          <w:bCs/>
          <w:color w:val="262626" w:themeColor="text1" w:themeTint="D9"/>
          <w:sz w:val="24"/>
          <w:szCs w:val="24"/>
          <w:u w:val="single"/>
        </w:rPr>
      </w:pPr>
    </w:p>
    <w:p w14:paraId="707CF5AE" w14:textId="77777777" w:rsidR="00A42330" w:rsidRDefault="00A42330">
      <w:pPr>
        <w:spacing w:line="278" w:lineRule="auto"/>
        <w:rPr>
          <w:rFonts w:ascii="Verdana" w:hAnsi="Verdana"/>
          <w:b/>
          <w:bCs/>
          <w:color w:val="262626" w:themeColor="text1" w:themeTint="D9"/>
          <w:sz w:val="24"/>
          <w:szCs w:val="24"/>
          <w:u w:val="single"/>
        </w:rPr>
      </w:pPr>
    </w:p>
    <w:p w14:paraId="65A8F39E" w14:textId="42CCFF80" w:rsidR="00A42330" w:rsidRDefault="00A42330">
      <w:pPr>
        <w:spacing w:line="278" w:lineRule="auto"/>
        <w:rPr>
          <w:rFonts w:ascii="Verdana" w:hAnsi="Verdana"/>
          <w:b/>
          <w:bCs/>
          <w:color w:val="262626" w:themeColor="text1" w:themeTint="D9"/>
          <w:sz w:val="24"/>
          <w:szCs w:val="24"/>
          <w:u w:val="single"/>
        </w:rPr>
      </w:pPr>
    </w:p>
    <w:p w14:paraId="7DFC3333" w14:textId="587E2F73" w:rsidR="00191F10" w:rsidRDefault="00191F10" w:rsidP="00191F10">
      <w:pPr>
        <w:pStyle w:val="Heading1"/>
        <w:jc w:val="center"/>
      </w:pPr>
      <w:bookmarkStart w:id="1" w:name="_Toc201060338"/>
      <w:r>
        <w:lastRenderedPageBreak/>
        <w:t>Acronym List</w:t>
      </w:r>
    </w:p>
    <w:p w14:paraId="2415231F" w14:textId="77777777" w:rsidR="00191F10" w:rsidRDefault="00191F10" w:rsidP="00191F10"/>
    <w:p w14:paraId="346BBFF6" w14:textId="011A8798" w:rsidR="00A81DF5" w:rsidRDefault="00A81DF5" w:rsidP="00A81DF5">
      <w:r>
        <w:t>AMM (Allegations Management Meeting)</w:t>
      </w:r>
    </w:p>
    <w:p w14:paraId="24B006BA" w14:textId="77777777" w:rsidR="00A81DF5" w:rsidRDefault="00A81DF5" w:rsidP="00A81DF5">
      <w:r>
        <w:t>DBS (Disclosure and Barring Service)</w:t>
      </w:r>
    </w:p>
    <w:p w14:paraId="6AC3D09D" w14:textId="0771F36A" w:rsidR="00757372" w:rsidRDefault="00757372" w:rsidP="00A81DF5">
      <w:r>
        <w:t>GDPR (General Data Protection Regulation)</w:t>
      </w:r>
    </w:p>
    <w:p w14:paraId="39747F2D" w14:textId="3F5C4127" w:rsidR="001C21BB" w:rsidRDefault="001C21BB" w:rsidP="00A81DF5">
      <w:r>
        <w:t xml:space="preserve">HR (Human Resources) </w:t>
      </w:r>
    </w:p>
    <w:p w14:paraId="0FFED68E" w14:textId="77777777" w:rsidR="00A81DF5" w:rsidRDefault="00A81DF5" w:rsidP="00A81DF5">
      <w:r>
        <w:t>IFA (Independent Fostering Agency)</w:t>
      </w:r>
    </w:p>
    <w:p w14:paraId="74269D48" w14:textId="371412E8" w:rsidR="00861ABD" w:rsidRDefault="00861ABD" w:rsidP="00A81DF5">
      <w:r>
        <w:t>IRO (Independent Reviewing Officer)</w:t>
      </w:r>
    </w:p>
    <w:p w14:paraId="6672675C" w14:textId="0A14B5EB" w:rsidR="00776163" w:rsidRDefault="00776163" w:rsidP="00A81DF5">
      <w:r>
        <w:t xml:space="preserve">IT (Information </w:t>
      </w:r>
      <w:r w:rsidR="00732767">
        <w:t>Technology)</w:t>
      </w:r>
    </w:p>
    <w:p w14:paraId="3E79B5EA" w14:textId="77777777" w:rsidR="00A81DF5" w:rsidRDefault="00A81DF5" w:rsidP="00A81DF5">
      <w:r>
        <w:t>LADO (Local Authority Designated Officer)</w:t>
      </w:r>
    </w:p>
    <w:p w14:paraId="5E44B1EA" w14:textId="77777777" w:rsidR="00A81DF5" w:rsidRDefault="00A81DF5" w:rsidP="00A81DF5">
      <w:r>
        <w:t>NLN (National LADO Network)</w:t>
      </w:r>
    </w:p>
    <w:p w14:paraId="3D21E179" w14:textId="4BE262EE" w:rsidR="00702BF6" w:rsidRDefault="00702BF6" w:rsidP="00A81DF5">
      <w:r>
        <w:t>OFSTED (</w:t>
      </w:r>
      <w:r w:rsidR="00BE32E3">
        <w:t>Office for Standards in Education, Children’s Services and Skills)</w:t>
      </w:r>
    </w:p>
    <w:p w14:paraId="0C6A4B08" w14:textId="77777777" w:rsidR="00A81DF5" w:rsidRDefault="00A81DF5" w:rsidP="00A81DF5">
      <w:r>
        <w:t>QA (Quality Assurance)</w:t>
      </w:r>
    </w:p>
    <w:p w14:paraId="0B714E5B" w14:textId="64CD3065" w:rsidR="006760C8" w:rsidRDefault="00A81DF5" w:rsidP="00A81DF5">
      <w:r>
        <w:t>SARS (Safeguarding and Reviewing Service)</w:t>
      </w:r>
    </w:p>
    <w:p w14:paraId="11EF0E8E" w14:textId="7A7F9B12" w:rsidR="001C21BB" w:rsidRPr="00191F10" w:rsidRDefault="001C21BB" w:rsidP="00A81DF5">
      <w:r>
        <w:t xml:space="preserve">TSCP (Torbay </w:t>
      </w:r>
      <w:r w:rsidR="00F80906">
        <w:t>Safeguarding</w:t>
      </w:r>
      <w:r>
        <w:t xml:space="preserve"> Childrens </w:t>
      </w:r>
      <w:r w:rsidR="00F80906">
        <w:t>Partnership</w:t>
      </w:r>
      <w:r>
        <w:t>)</w:t>
      </w:r>
    </w:p>
    <w:p w14:paraId="42C148BC" w14:textId="77777777" w:rsidR="00191F10" w:rsidRDefault="00191F10" w:rsidP="00191F10"/>
    <w:p w14:paraId="41D300BC" w14:textId="77777777" w:rsidR="00191F10" w:rsidRDefault="00191F10" w:rsidP="00191F10"/>
    <w:p w14:paraId="06AD7133" w14:textId="77777777" w:rsidR="00191F10" w:rsidRPr="00191F10" w:rsidRDefault="00191F10" w:rsidP="00191F10"/>
    <w:p w14:paraId="3B4227E6" w14:textId="6A534845" w:rsidR="005A5026" w:rsidRPr="00373E26" w:rsidRDefault="005A5026" w:rsidP="00191F10">
      <w:pPr>
        <w:pStyle w:val="Heading1"/>
        <w:jc w:val="center"/>
      </w:pPr>
      <w:r w:rsidRPr="00373E26">
        <w:lastRenderedPageBreak/>
        <w:t>PART ONE</w:t>
      </w:r>
      <w:bookmarkEnd w:id="1"/>
    </w:p>
    <w:p w14:paraId="7692916E" w14:textId="77777777" w:rsidR="005A5026" w:rsidRPr="00161896" w:rsidRDefault="005A5026" w:rsidP="007548B5">
      <w:pPr>
        <w:pStyle w:val="Heading2"/>
        <w:rPr>
          <w:color w:val="262626" w:themeColor="text1" w:themeTint="D9"/>
          <w:u w:val="single"/>
        </w:rPr>
      </w:pPr>
      <w:bookmarkStart w:id="2" w:name="_Toc201060339"/>
      <w:r w:rsidRPr="00161896">
        <w:rPr>
          <w:rFonts w:eastAsia="Times New Roman"/>
        </w:rPr>
        <w:t>Introduction</w:t>
      </w:r>
      <w:bookmarkEnd w:id="2"/>
      <w:r w:rsidRPr="00161896">
        <w:rPr>
          <w:rFonts w:eastAsia="Times New Roman"/>
        </w:rPr>
        <w:t xml:space="preserve"> </w:t>
      </w:r>
    </w:p>
    <w:p w14:paraId="6FE22FC1" w14:textId="5B2E3B29" w:rsidR="005A5026" w:rsidRPr="00C36129" w:rsidRDefault="005A5026" w:rsidP="005A5026">
      <w:pPr>
        <w:spacing w:line="276" w:lineRule="auto"/>
        <w:rPr>
          <w:rFonts w:ascii="Verdana" w:hAnsi="Verdana"/>
          <w:color w:val="262626" w:themeColor="text1" w:themeTint="D9"/>
        </w:rPr>
      </w:pPr>
      <w:r w:rsidRPr="00C36129">
        <w:rPr>
          <w:rFonts w:ascii="Verdana" w:eastAsia="Times New Roman" w:hAnsi="Verdana"/>
          <w:lang w:eastAsia="en-GB"/>
        </w:rPr>
        <w:t xml:space="preserve">This report outlines the activities and responsibilities of the Torbay Local Authority Designated Officer (LADO) for the period from April 2024 to March 2025. In collaboration with statutory agencies such as </w:t>
      </w:r>
      <w:r w:rsidR="00FB1DDA">
        <w:rPr>
          <w:rFonts w:ascii="Verdana" w:eastAsia="Times New Roman" w:hAnsi="Verdana"/>
          <w:lang w:eastAsia="en-GB"/>
        </w:rPr>
        <w:t>c</w:t>
      </w:r>
      <w:r w:rsidRPr="00C36129">
        <w:rPr>
          <w:rFonts w:ascii="Verdana" w:eastAsia="Times New Roman" w:hAnsi="Verdana"/>
          <w:lang w:eastAsia="en-GB"/>
        </w:rPr>
        <w:t xml:space="preserve">hildren’s </w:t>
      </w:r>
      <w:r w:rsidR="00191F10">
        <w:rPr>
          <w:rFonts w:ascii="Verdana" w:eastAsia="Times New Roman" w:hAnsi="Verdana"/>
          <w:lang w:eastAsia="en-GB"/>
        </w:rPr>
        <w:t>s</w:t>
      </w:r>
      <w:r w:rsidRPr="00C36129">
        <w:rPr>
          <w:rFonts w:ascii="Verdana" w:eastAsia="Times New Roman" w:hAnsi="Verdana"/>
          <w:lang w:eastAsia="en-GB"/>
        </w:rPr>
        <w:t xml:space="preserve">ocial </w:t>
      </w:r>
      <w:r w:rsidR="00191F10">
        <w:rPr>
          <w:rFonts w:ascii="Verdana" w:eastAsia="Times New Roman" w:hAnsi="Verdana"/>
          <w:lang w:eastAsia="en-GB"/>
        </w:rPr>
        <w:t>c</w:t>
      </w:r>
      <w:r w:rsidRPr="00C36129">
        <w:rPr>
          <w:rFonts w:ascii="Verdana" w:eastAsia="Times New Roman" w:hAnsi="Verdana"/>
          <w:lang w:eastAsia="en-GB"/>
        </w:rPr>
        <w:t xml:space="preserve">are and the </w:t>
      </w:r>
      <w:r w:rsidR="00191F10">
        <w:rPr>
          <w:rFonts w:ascii="Verdana" w:eastAsia="Times New Roman" w:hAnsi="Verdana"/>
          <w:lang w:eastAsia="en-GB"/>
        </w:rPr>
        <w:t>p</w:t>
      </w:r>
      <w:r w:rsidRPr="00C36129">
        <w:rPr>
          <w:rFonts w:ascii="Verdana" w:eastAsia="Times New Roman" w:hAnsi="Verdana"/>
          <w:lang w:eastAsia="en-GB"/>
        </w:rPr>
        <w:t>olice, the LADO is tasked with managing and overseeing the processes for handling allegations of abuse against individuals working with children and young people in positions of trust.</w:t>
      </w:r>
    </w:p>
    <w:p w14:paraId="534EF6A0" w14:textId="3FCA8891" w:rsidR="005A5026" w:rsidRPr="00C36129" w:rsidRDefault="005A5026" w:rsidP="005A5026">
      <w:pPr>
        <w:rPr>
          <w:rFonts w:ascii="Verdana" w:eastAsia="Times New Roman" w:hAnsi="Verdana"/>
          <w:b/>
          <w:bCs/>
          <w:lang w:eastAsia="en-GB"/>
        </w:rPr>
      </w:pPr>
      <w:r w:rsidRPr="00C36129">
        <w:rPr>
          <w:rFonts w:ascii="Verdana" w:eastAsia="Times New Roman" w:hAnsi="Verdana"/>
          <w:lang w:eastAsia="en-GB"/>
        </w:rPr>
        <w:t xml:space="preserve">The report provides a comprehensive overview of the allegations referred to the LADO service concerning individuals in </w:t>
      </w:r>
      <w:r>
        <w:rPr>
          <w:rFonts w:ascii="Verdana" w:eastAsia="Times New Roman" w:hAnsi="Verdana"/>
          <w:lang w:eastAsia="en-GB"/>
        </w:rPr>
        <w:t xml:space="preserve">a </w:t>
      </w:r>
      <w:r w:rsidRPr="00C36129">
        <w:rPr>
          <w:rFonts w:ascii="Verdana" w:eastAsia="Times New Roman" w:hAnsi="Verdana"/>
          <w:lang w:eastAsia="en-GB"/>
        </w:rPr>
        <w:t>position of trust, whether they are employed or volunteering, within the Torbay area</w:t>
      </w:r>
      <w:r w:rsidRPr="00C36129">
        <w:rPr>
          <w:rFonts w:ascii="Verdana" w:eastAsia="Times New Roman" w:hAnsi="Verdana"/>
          <w:b/>
          <w:bCs/>
          <w:lang w:eastAsia="en-GB"/>
        </w:rPr>
        <w:t>.</w:t>
      </w:r>
    </w:p>
    <w:p w14:paraId="1758272D" w14:textId="77777777" w:rsidR="005A5026" w:rsidRPr="00C36129" w:rsidRDefault="005A5026" w:rsidP="005A5026">
      <w:pPr>
        <w:rPr>
          <w:rFonts w:ascii="Verdana" w:eastAsia="Times New Roman" w:hAnsi="Verdana"/>
          <w:b/>
          <w:bCs/>
          <w:lang w:eastAsia="en-GB"/>
        </w:rPr>
      </w:pPr>
    </w:p>
    <w:p w14:paraId="2BE3B507" w14:textId="77777777" w:rsidR="005A5026" w:rsidRPr="00161896" w:rsidRDefault="005A5026" w:rsidP="007548B5">
      <w:pPr>
        <w:pStyle w:val="Heading2"/>
        <w:rPr>
          <w:rFonts w:eastAsia="Times New Roman"/>
        </w:rPr>
      </w:pPr>
      <w:bookmarkStart w:id="3" w:name="_Toc201060340"/>
      <w:r w:rsidRPr="00161896">
        <w:rPr>
          <w:rFonts w:eastAsia="Times New Roman"/>
        </w:rPr>
        <w:t>The statutory role of the LADO and national context</w:t>
      </w:r>
      <w:bookmarkEnd w:id="3"/>
    </w:p>
    <w:p w14:paraId="59A4928D" w14:textId="6B68EE1E" w:rsidR="005A5026" w:rsidRPr="00C36129" w:rsidRDefault="005A5026" w:rsidP="005A5026">
      <w:pPr>
        <w:rPr>
          <w:rFonts w:ascii="Verdana" w:eastAsia="Times New Roman" w:hAnsi="Verdana"/>
          <w:lang w:eastAsia="en-GB"/>
        </w:rPr>
      </w:pPr>
      <w:r w:rsidRPr="00C36129">
        <w:rPr>
          <w:rFonts w:ascii="Verdana" w:eastAsia="Times New Roman" w:hAnsi="Verdana"/>
        </w:rPr>
        <w:t>The LADO responsibilities are set out in Working Together to Safeguard Children</w:t>
      </w:r>
      <w:r>
        <w:rPr>
          <w:rFonts w:ascii="Verdana" w:eastAsia="Times New Roman" w:hAnsi="Verdana"/>
        </w:rPr>
        <w:t xml:space="preserve"> (2023) </w:t>
      </w:r>
      <w:r w:rsidRPr="00C36129">
        <w:rPr>
          <w:rFonts w:ascii="Verdana" w:eastAsia="Times New Roman" w:hAnsi="Verdana"/>
        </w:rPr>
        <w:t>and Keeping Children Safe in Education</w:t>
      </w:r>
      <w:r>
        <w:rPr>
          <w:rFonts w:ascii="Verdana" w:eastAsia="Times New Roman" w:hAnsi="Verdana"/>
        </w:rPr>
        <w:t xml:space="preserve"> (20</w:t>
      </w:r>
      <w:r w:rsidR="00696EBB">
        <w:rPr>
          <w:rFonts w:ascii="Verdana" w:eastAsia="Times New Roman" w:hAnsi="Verdana"/>
        </w:rPr>
        <w:t>24</w:t>
      </w:r>
      <w:r>
        <w:rPr>
          <w:rFonts w:ascii="Verdana" w:eastAsia="Times New Roman" w:hAnsi="Verdana"/>
        </w:rPr>
        <w:t xml:space="preserve">) </w:t>
      </w:r>
      <w:r w:rsidRPr="00C36129">
        <w:rPr>
          <w:rFonts w:ascii="Verdana" w:eastAsia="Times New Roman" w:hAnsi="Verdana"/>
        </w:rPr>
        <w:t xml:space="preserve"> </w:t>
      </w:r>
    </w:p>
    <w:p w14:paraId="417ED1AD" w14:textId="77777777" w:rsidR="005A5026" w:rsidRDefault="005A5026" w:rsidP="005A5026">
      <w:pPr>
        <w:pStyle w:val="ListParagraph"/>
        <w:rPr>
          <w:color w:val="002060"/>
        </w:rPr>
      </w:pPr>
    </w:p>
    <w:p w14:paraId="320FF825" w14:textId="37324515" w:rsidR="005A5026" w:rsidRPr="005A5026" w:rsidRDefault="005A5026" w:rsidP="005A5026">
      <w:pPr>
        <w:pStyle w:val="ListParagraph"/>
        <w:rPr>
          <w:rFonts w:ascii="Verdana" w:hAnsi="Verdana"/>
          <w:i/>
          <w:iCs/>
          <w:color w:val="002060"/>
        </w:rPr>
      </w:pPr>
      <w:r w:rsidRPr="005A5026">
        <w:rPr>
          <w:rFonts w:ascii="Verdana" w:hAnsi="Verdana"/>
          <w:i/>
          <w:iCs/>
          <w:color w:val="002060"/>
        </w:rPr>
        <w:t>Working together to safeguard children - GOV.UK (www.gov.uk)</w:t>
      </w:r>
    </w:p>
    <w:p w14:paraId="29AF8320" w14:textId="77777777" w:rsidR="005A5026" w:rsidRPr="005A5026" w:rsidRDefault="005A5026" w:rsidP="005A5026">
      <w:pPr>
        <w:pStyle w:val="ListParagraph"/>
        <w:rPr>
          <w:rFonts w:ascii="Verdana" w:hAnsi="Verdana"/>
          <w:i/>
          <w:iCs/>
          <w:color w:val="002060"/>
        </w:rPr>
      </w:pPr>
    </w:p>
    <w:p w14:paraId="4D463ABD" w14:textId="77777777" w:rsidR="005A5026" w:rsidRPr="005A5026" w:rsidRDefault="005A5026" w:rsidP="005A5026">
      <w:pPr>
        <w:pStyle w:val="ListParagraph"/>
        <w:rPr>
          <w:rFonts w:ascii="Verdana" w:eastAsia="Times New Roman" w:hAnsi="Verdana"/>
          <w:i/>
          <w:iCs/>
          <w:color w:val="002060"/>
          <w:lang w:eastAsia="en-GB"/>
        </w:rPr>
      </w:pPr>
      <w:hyperlink w:history="1">
        <w:r w:rsidRPr="005A5026">
          <w:rPr>
            <w:rStyle w:val="Hyperlink"/>
            <w:rFonts w:ascii="Verdana" w:hAnsi="Verdana"/>
            <w:i/>
            <w:iCs/>
            <w:color w:val="002060"/>
          </w:rPr>
          <w:t>Keeping children safe in education - GOV.UK (www.gov.uk)</w:t>
        </w:r>
      </w:hyperlink>
    </w:p>
    <w:p w14:paraId="1A4855E1" w14:textId="77777777" w:rsidR="005A5026" w:rsidRPr="005A5026" w:rsidRDefault="005A5026" w:rsidP="005A5026">
      <w:pPr>
        <w:pStyle w:val="ListParagraph"/>
        <w:rPr>
          <w:rFonts w:ascii="Verdana" w:eastAsia="Times New Roman" w:hAnsi="Verdana"/>
          <w:color w:val="002060"/>
          <w:lang w:eastAsia="en-GB"/>
        </w:rPr>
      </w:pPr>
    </w:p>
    <w:p w14:paraId="56032D42" w14:textId="77777777" w:rsidR="005A5026" w:rsidRPr="00C36129" w:rsidRDefault="005A5026" w:rsidP="005A5026">
      <w:pPr>
        <w:rPr>
          <w:rFonts w:ascii="Verdana" w:eastAsia="Times New Roman" w:hAnsi="Verdana"/>
          <w:lang w:eastAsia="en-GB"/>
        </w:rPr>
      </w:pPr>
      <w:r w:rsidRPr="00C36129">
        <w:rPr>
          <w:rFonts w:ascii="Verdana" w:eastAsia="Times New Roman" w:hAnsi="Verdana"/>
        </w:rPr>
        <w:t>For all other organisations, the procedure falls within the Southwest Child Protection Procedures:</w:t>
      </w:r>
    </w:p>
    <w:p w14:paraId="52EC335D" w14:textId="77777777" w:rsidR="005A5026" w:rsidRPr="00C36129" w:rsidRDefault="005A5026" w:rsidP="005A5026">
      <w:pPr>
        <w:pStyle w:val="ListParagraph"/>
        <w:rPr>
          <w:rFonts w:ascii="Verdana" w:hAnsi="Verdana"/>
          <w:color w:val="00B0F0"/>
        </w:rPr>
      </w:pPr>
    </w:p>
    <w:p w14:paraId="790085A0" w14:textId="5D70B2AB" w:rsidR="009202BF" w:rsidRPr="00263F79" w:rsidRDefault="005A5026" w:rsidP="00263F79">
      <w:pPr>
        <w:pStyle w:val="ListParagraph"/>
        <w:rPr>
          <w:rFonts w:ascii="Verdana" w:hAnsi="Verdana"/>
          <w:i/>
          <w:iCs/>
          <w:color w:val="002060"/>
        </w:rPr>
      </w:pPr>
      <w:hyperlink r:id="rId9" w:history="1">
        <w:r w:rsidRPr="005A5026">
          <w:rPr>
            <w:rStyle w:val="Hyperlink"/>
            <w:rFonts w:ascii="Verdana" w:hAnsi="Verdana"/>
            <w:i/>
            <w:iCs/>
            <w:color w:val="002060"/>
          </w:rPr>
          <w:t>https://torbaychildcare.proceduresonline.com/local_resources.html</w:t>
        </w:r>
      </w:hyperlink>
    </w:p>
    <w:p w14:paraId="0C338E3A" w14:textId="77777777" w:rsidR="00A42330" w:rsidRPr="00A42330" w:rsidRDefault="00A42330" w:rsidP="00A42330">
      <w:pPr>
        <w:jc w:val="right"/>
        <w:rPr>
          <w:rFonts w:ascii="Verdana" w:eastAsia="Times New Roman" w:hAnsi="Verdana"/>
        </w:rPr>
      </w:pPr>
    </w:p>
    <w:p w14:paraId="4E514E35" w14:textId="21093344" w:rsidR="005A5026" w:rsidRPr="005A5026" w:rsidRDefault="005A5026" w:rsidP="007548B5">
      <w:pPr>
        <w:pStyle w:val="Heading2"/>
        <w:rPr>
          <w:rFonts w:eastAsia="Times New Roman"/>
        </w:rPr>
      </w:pPr>
      <w:bookmarkStart w:id="4" w:name="_Toc201060341"/>
      <w:r w:rsidRPr="005A5026">
        <w:rPr>
          <w:rFonts w:eastAsia="Times New Roman"/>
        </w:rPr>
        <w:t>The key aspects of the LADO role include the following responsibilities:</w:t>
      </w:r>
      <w:bookmarkEnd w:id="4"/>
      <w:r w:rsidRPr="005A5026">
        <w:rPr>
          <w:rFonts w:eastAsia="Times New Roman"/>
        </w:rPr>
        <w:t xml:space="preserve">  </w:t>
      </w:r>
    </w:p>
    <w:p w14:paraId="203224C4" w14:textId="4AC70DEB" w:rsidR="005A5026" w:rsidRPr="0057494D" w:rsidRDefault="005A5026" w:rsidP="005A5026">
      <w:pPr>
        <w:numPr>
          <w:ilvl w:val="0"/>
          <w:numId w:val="1"/>
        </w:numPr>
        <w:spacing w:after="0"/>
        <w:rPr>
          <w:rFonts w:ascii="Verdana" w:eastAsia="Times New Roman" w:hAnsi="Verdana"/>
          <w:lang w:eastAsia="en-GB"/>
        </w:rPr>
      </w:pPr>
      <w:r w:rsidRPr="00C36129">
        <w:rPr>
          <w:rFonts w:ascii="Verdana" w:eastAsia="Times New Roman" w:hAnsi="Verdana"/>
        </w:rPr>
        <w:t xml:space="preserve">To coordinate the safeguarding and investigative process in response to allegations made against </w:t>
      </w:r>
      <w:r>
        <w:rPr>
          <w:rFonts w:ascii="Verdana" w:eastAsia="Times New Roman" w:hAnsi="Verdana"/>
        </w:rPr>
        <w:t xml:space="preserve">individuals </w:t>
      </w:r>
      <w:r w:rsidRPr="00C36129">
        <w:rPr>
          <w:rFonts w:ascii="Verdana" w:eastAsia="Times New Roman" w:hAnsi="Verdana"/>
        </w:rPr>
        <w:t>working with children.</w:t>
      </w:r>
    </w:p>
    <w:p w14:paraId="3EB9410E" w14:textId="77777777" w:rsidR="005A5026" w:rsidRPr="00825D00" w:rsidRDefault="005A5026" w:rsidP="005A5026">
      <w:pPr>
        <w:numPr>
          <w:ilvl w:val="0"/>
          <w:numId w:val="1"/>
        </w:numPr>
        <w:spacing w:after="0"/>
        <w:rPr>
          <w:rFonts w:ascii="Verdana" w:eastAsia="Times New Roman" w:hAnsi="Verdana"/>
          <w:lang w:eastAsia="en-GB"/>
        </w:rPr>
      </w:pPr>
      <w:r w:rsidRPr="00C36129">
        <w:rPr>
          <w:rFonts w:ascii="Verdana" w:eastAsia="Times New Roman" w:hAnsi="Verdana"/>
        </w:rPr>
        <w:t>To provide advice/guidance to employers or voluntary organisations.</w:t>
      </w:r>
    </w:p>
    <w:p w14:paraId="6401855C" w14:textId="1C772DF3" w:rsidR="005A5026" w:rsidRPr="00C36129" w:rsidRDefault="005A5026" w:rsidP="005A5026">
      <w:pPr>
        <w:numPr>
          <w:ilvl w:val="0"/>
          <w:numId w:val="1"/>
        </w:numPr>
        <w:spacing w:after="0"/>
        <w:rPr>
          <w:rFonts w:ascii="Verdana" w:eastAsia="Times New Roman" w:hAnsi="Verdana"/>
          <w:lang w:eastAsia="en-GB"/>
        </w:rPr>
      </w:pPr>
      <w:r w:rsidRPr="00C36129">
        <w:rPr>
          <w:rFonts w:ascii="Verdana" w:eastAsia="Times New Roman" w:hAnsi="Verdana"/>
        </w:rPr>
        <w:t>To consult with Police and other agencies including O</w:t>
      </w:r>
      <w:r w:rsidR="003102F8">
        <w:rPr>
          <w:rFonts w:ascii="Verdana" w:eastAsia="Times New Roman" w:hAnsi="Verdana"/>
        </w:rPr>
        <w:t>FSTED</w:t>
      </w:r>
      <w:r w:rsidRPr="00C36129">
        <w:rPr>
          <w:rFonts w:ascii="Verdana" w:eastAsia="Times New Roman" w:hAnsi="Verdana"/>
        </w:rPr>
        <w:t xml:space="preserve"> and professional bodies such as the General Medical and the General Teaching Council.</w:t>
      </w:r>
    </w:p>
    <w:p w14:paraId="2965FB02" w14:textId="77777777" w:rsidR="005A5026" w:rsidRPr="00C36129" w:rsidRDefault="005A5026" w:rsidP="005A5026">
      <w:pPr>
        <w:numPr>
          <w:ilvl w:val="0"/>
          <w:numId w:val="1"/>
        </w:numPr>
        <w:spacing w:after="0"/>
        <w:rPr>
          <w:rFonts w:ascii="Verdana" w:eastAsia="Times New Roman" w:hAnsi="Verdana"/>
          <w:lang w:eastAsia="en-GB"/>
        </w:rPr>
      </w:pPr>
      <w:r w:rsidRPr="00C36129">
        <w:rPr>
          <w:rFonts w:ascii="Verdana" w:eastAsia="Times New Roman" w:hAnsi="Verdana"/>
        </w:rPr>
        <w:lastRenderedPageBreak/>
        <w:t>To monitor the progress of referrals/consultations to ensure they are dealt with as quickly as possible, consistent with a thorough and fair process.</w:t>
      </w:r>
    </w:p>
    <w:p w14:paraId="485B345F" w14:textId="77777777" w:rsidR="005A5026" w:rsidRPr="00C36129" w:rsidRDefault="005A5026" w:rsidP="005A5026">
      <w:pPr>
        <w:numPr>
          <w:ilvl w:val="0"/>
          <w:numId w:val="1"/>
        </w:numPr>
        <w:spacing w:after="0"/>
        <w:rPr>
          <w:rFonts w:ascii="Verdana" w:eastAsia="Times New Roman" w:hAnsi="Verdana"/>
          <w:lang w:eastAsia="en-GB"/>
        </w:rPr>
      </w:pPr>
      <w:r w:rsidRPr="00C36129">
        <w:rPr>
          <w:rFonts w:ascii="Verdana" w:eastAsia="Times New Roman" w:hAnsi="Verdana"/>
        </w:rPr>
        <w:t>To resolve any inter-agency issues.</w:t>
      </w:r>
    </w:p>
    <w:p w14:paraId="6DF506A3" w14:textId="77777777" w:rsidR="005A5026" w:rsidRPr="00C36129" w:rsidRDefault="005A5026" w:rsidP="005A5026">
      <w:pPr>
        <w:numPr>
          <w:ilvl w:val="0"/>
          <w:numId w:val="1"/>
        </w:numPr>
        <w:spacing w:after="0"/>
        <w:rPr>
          <w:rFonts w:ascii="Verdana" w:eastAsia="Times New Roman" w:hAnsi="Verdana"/>
          <w:lang w:eastAsia="en-GB"/>
        </w:rPr>
      </w:pPr>
      <w:r w:rsidRPr="00C36129">
        <w:rPr>
          <w:rFonts w:ascii="Verdana" w:eastAsia="Times New Roman" w:hAnsi="Verdana"/>
        </w:rPr>
        <w:t>To collect strategic data and maintain a confidential database in relation to allegations.</w:t>
      </w:r>
    </w:p>
    <w:p w14:paraId="6C0C8B28" w14:textId="77777777" w:rsidR="005A5026" w:rsidRPr="00C36129" w:rsidRDefault="005A5026" w:rsidP="005A5026">
      <w:pPr>
        <w:numPr>
          <w:ilvl w:val="0"/>
          <w:numId w:val="1"/>
        </w:numPr>
        <w:spacing w:after="0"/>
        <w:rPr>
          <w:rFonts w:ascii="Verdana" w:eastAsia="Times New Roman" w:hAnsi="Verdana"/>
          <w:lang w:eastAsia="en-GB"/>
        </w:rPr>
      </w:pPr>
      <w:r w:rsidRPr="00C36129">
        <w:rPr>
          <w:rFonts w:ascii="Verdana" w:eastAsia="Times New Roman" w:hAnsi="Verdana"/>
        </w:rPr>
        <w:t>To disseminate learning from LADO enquiries throughout the children’s workforce.</w:t>
      </w:r>
    </w:p>
    <w:p w14:paraId="384365C2" w14:textId="40A2CA3A" w:rsidR="005A5026" w:rsidRPr="00C36129" w:rsidRDefault="005A5026" w:rsidP="005A5026">
      <w:pPr>
        <w:numPr>
          <w:ilvl w:val="0"/>
          <w:numId w:val="1"/>
        </w:numPr>
        <w:spacing w:after="0"/>
        <w:rPr>
          <w:rFonts w:ascii="Verdana" w:eastAsia="Times New Roman" w:hAnsi="Verdana"/>
          <w:lang w:eastAsia="en-GB"/>
        </w:rPr>
      </w:pPr>
      <w:r w:rsidRPr="00C36129">
        <w:rPr>
          <w:rFonts w:ascii="Verdana" w:eastAsia="Times New Roman" w:hAnsi="Verdana"/>
        </w:rPr>
        <w:t xml:space="preserve">To ensure that measures are in place to prevent further harm or abuse and that where required, referrals/consultations are made to the appropriate </w:t>
      </w:r>
      <w:r w:rsidR="00191F10">
        <w:rPr>
          <w:rFonts w:ascii="Verdana" w:eastAsia="Times New Roman" w:hAnsi="Verdana"/>
        </w:rPr>
        <w:t>soci</w:t>
      </w:r>
      <w:r w:rsidRPr="00C36129">
        <w:rPr>
          <w:rFonts w:ascii="Verdana" w:eastAsia="Times New Roman" w:hAnsi="Verdana"/>
        </w:rPr>
        <w:t xml:space="preserve">al </w:t>
      </w:r>
      <w:r w:rsidR="00191F10">
        <w:rPr>
          <w:rFonts w:ascii="Verdana" w:eastAsia="Times New Roman" w:hAnsi="Verdana"/>
        </w:rPr>
        <w:t>c</w:t>
      </w:r>
      <w:r w:rsidRPr="00C36129">
        <w:rPr>
          <w:rFonts w:ascii="Verdana" w:eastAsia="Times New Roman" w:hAnsi="Verdana"/>
        </w:rPr>
        <w:t>are team.</w:t>
      </w:r>
    </w:p>
    <w:p w14:paraId="0CA3906E" w14:textId="77777777" w:rsidR="005A5026" w:rsidRPr="00C36129" w:rsidRDefault="005A5026" w:rsidP="005A5026">
      <w:pPr>
        <w:rPr>
          <w:rFonts w:ascii="Verdana" w:eastAsia="Times New Roman" w:hAnsi="Verdana"/>
          <w:lang w:eastAsia="en-GB"/>
        </w:rPr>
      </w:pPr>
    </w:p>
    <w:p w14:paraId="79E89457" w14:textId="77777777" w:rsidR="005A5026" w:rsidRPr="005A5026" w:rsidRDefault="005A5026" w:rsidP="007548B5">
      <w:pPr>
        <w:pStyle w:val="Heading2"/>
      </w:pPr>
      <w:bookmarkStart w:id="5" w:name="_Toc201060342"/>
      <w:r w:rsidRPr="005A5026">
        <w:t>The LADO should be alerted to concerns in which it is alleged that a person who works with children has:</w:t>
      </w:r>
      <w:bookmarkEnd w:id="5"/>
      <w:r w:rsidRPr="005A5026">
        <w:t xml:space="preserve"> </w:t>
      </w:r>
    </w:p>
    <w:p w14:paraId="6A8FB946" w14:textId="77777777" w:rsidR="005A5026" w:rsidRPr="00C36129" w:rsidRDefault="005A5026" w:rsidP="005A5026">
      <w:pPr>
        <w:pStyle w:val="ListParagraph"/>
        <w:numPr>
          <w:ilvl w:val="0"/>
          <w:numId w:val="5"/>
        </w:numPr>
        <w:rPr>
          <w:rFonts w:ascii="Verdana" w:eastAsia="Times New Roman" w:hAnsi="Verdana"/>
          <w:lang w:eastAsia="en-GB"/>
        </w:rPr>
      </w:pPr>
      <w:r w:rsidRPr="00C36129">
        <w:rPr>
          <w:rFonts w:ascii="Verdana" w:eastAsia="Times New Roman" w:hAnsi="Verdana"/>
        </w:rPr>
        <w:t>Behaved in a way that has harmed, or may have harmed, a child.</w:t>
      </w:r>
    </w:p>
    <w:p w14:paraId="26C3B362" w14:textId="77777777" w:rsidR="005A5026" w:rsidRPr="00C36129" w:rsidRDefault="005A5026" w:rsidP="005A5026">
      <w:pPr>
        <w:pStyle w:val="ListParagraph"/>
        <w:numPr>
          <w:ilvl w:val="0"/>
          <w:numId w:val="5"/>
        </w:numPr>
        <w:rPr>
          <w:rFonts w:ascii="Verdana" w:eastAsia="Times New Roman" w:hAnsi="Verdana"/>
          <w:lang w:eastAsia="en-GB"/>
        </w:rPr>
      </w:pPr>
      <w:r w:rsidRPr="00C36129">
        <w:rPr>
          <w:rFonts w:ascii="Verdana" w:eastAsia="Times New Roman" w:hAnsi="Verdana"/>
        </w:rPr>
        <w:t>Possibly committed a criminal offence against children or related to a child.</w:t>
      </w:r>
    </w:p>
    <w:p w14:paraId="3CC5813B" w14:textId="77777777" w:rsidR="005A5026" w:rsidRPr="00C36129" w:rsidRDefault="005A5026" w:rsidP="005A5026">
      <w:pPr>
        <w:pStyle w:val="ListParagraph"/>
        <w:numPr>
          <w:ilvl w:val="0"/>
          <w:numId w:val="5"/>
        </w:numPr>
        <w:rPr>
          <w:rFonts w:ascii="Verdana" w:eastAsia="Times New Roman" w:hAnsi="Verdana"/>
          <w:lang w:eastAsia="en-GB"/>
        </w:rPr>
      </w:pPr>
      <w:r w:rsidRPr="00C36129">
        <w:rPr>
          <w:rFonts w:ascii="Verdana" w:eastAsia="Times New Roman" w:hAnsi="Verdana"/>
        </w:rPr>
        <w:t>Behaved towards a child or children in a way that indicates they may pose a risk of harm to children; or</w:t>
      </w:r>
    </w:p>
    <w:p w14:paraId="700F6ACA" w14:textId="224CAE5C" w:rsidR="005A5026" w:rsidRDefault="005A5026" w:rsidP="002A68A0">
      <w:pPr>
        <w:pStyle w:val="ListParagraph"/>
        <w:numPr>
          <w:ilvl w:val="0"/>
          <w:numId w:val="5"/>
        </w:numPr>
        <w:rPr>
          <w:rFonts w:ascii="Verdana" w:eastAsia="Times New Roman" w:hAnsi="Verdana"/>
          <w:lang w:eastAsia="en-GB"/>
        </w:rPr>
      </w:pPr>
      <w:r w:rsidRPr="00C36129">
        <w:rPr>
          <w:rFonts w:ascii="Verdana" w:eastAsia="Times New Roman" w:hAnsi="Verdana"/>
        </w:rPr>
        <w:t xml:space="preserve">Behaved or may have behaved in a way that indicates they may not be suitable to work with children. </w:t>
      </w:r>
    </w:p>
    <w:p w14:paraId="43F438C5" w14:textId="77777777" w:rsidR="002A68A0" w:rsidRDefault="002A68A0" w:rsidP="002A68A0">
      <w:pPr>
        <w:pStyle w:val="ListParagraph"/>
        <w:rPr>
          <w:rFonts w:ascii="Verdana" w:eastAsia="Times New Roman" w:hAnsi="Verdana"/>
        </w:rPr>
      </w:pPr>
    </w:p>
    <w:p w14:paraId="3A928D06" w14:textId="77777777" w:rsidR="002A68A0" w:rsidRPr="00263F79" w:rsidRDefault="002A68A0" w:rsidP="00263F79">
      <w:pPr>
        <w:rPr>
          <w:rFonts w:ascii="Verdana" w:eastAsia="Times New Roman" w:hAnsi="Verdana"/>
          <w:lang w:eastAsia="en-GB"/>
        </w:rPr>
      </w:pPr>
    </w:p>
    <w:p w14:paraId="57D7A9DC" w14:textId="55C51E46" w:rsidR="005A5026" w:rsidRPr="00161896" w:rsidRDefault="005A5026" w:rsidP="007548B5">
      <w:pPr>
        <w:pStyle w:val="Heading2"/>
        <w:rPr>
          <w:rFonts w:eastAsia="Times New Roman"/>
        </w:rPr>
      </w:pPr>
      <w:bookmarkStart w:id="6" w:name="_Toc201060343"/>
      <w:r w:rsidRPr="00161896">
        <w:rPr>
          <w:rFonts w:eastAsia="Times New Roman"/>
        </w:rPr>
        <w:t>Regional/National context</w:t>
      </w:r>
      <w:bookmarkEnd w:id="6"/>
      <w:r w:rsidR="00B0299B">
        <w:rPr>
          <w:rFonts w:eastAsia="Times New Roman"/>
        </w:rPr>
        <w:t>.</w:t>
      </w:r>
    </w:p>
    <w:p w14:paraId="079C4F44" w14:textId="77777777" w:rsidR="005A5026" w:rsidRPr="00C36129" w:rsidRDefault="005A5026" w:rsidP="005A5026">
      <w:pPr>
        <w:pStyle w:val="ListParagraph"/>
        <w:spacing w:after="0"/>
        <w:ind w:left="502"/>
        <w:rPr>
          <w:rFonts w:ascii="Verdana" w:eastAsia="Times New Roman" w:hAnsi="Verdana"/>
          <w:b/>
          <w:bCs/>
        </w:rPr>
      </w:pPr>
    </w:p>
    <w:p w14:paraId="12999E3A" w14:textId="77777777" w:rsidR="005A5026" w:rsidRPr="00C36129" w:rsidRDefault="005A5026" w:rsidP="005A5026">
      <w:pPr>
        <w:spacing w:after="0"/>
        <w:rPr>
          <w:rFonts w:ascii="Verdana" w:eastAsia="Times New Roman" w:hAnsi="Verdana"/>
          <w:lang w:eastAsia="en-GB"/>
        </w:rPr>
      </w:pPr>
      <w:r w:rsidRPr="00C36129">
        <w:rPr>
          <w:rFonts w:ascii="Verdana" w:eastAsia="Times New Roman" w:hAnsi="Verdana"/>
        </w:rPr>
        <w:t xml:space="preserve">The LADO continues to take an active role in the regional Southwest LADO and National LADO network meetings to share learning and improvement. </w:t>
      </w:r>
    </w:p>
    <w:p w14:paraId="2A57C53A" w14:textId="77777777" w:rsidR="005A5026" w:rsidRPr="00C36129" w:rsidRDefault="005A5026" w:rsidP="005A5026">
      <w:pPr>
        <w:pStyle w:val="ListParagraph"/>
        <w:spacing w:after="0"/>
        <w:rPr>
          <w:rFonts w:ascii="Verdana" w:eastAsia="Times New Roman" w:hAnsi="Verdana"/>
          <w:lang w:eastAsia="en-GB"/>
        </w:rPr>
      </w:pPr>
    </w:p>
    <w:p w14:paraId="043617B8" w14:textId="493DBAA5" w:rsidR="005A5026" w:rsidRPr="00C36129" w:rsidRDefault="005A5026" w:rsidP="005A5026">
      <w:pPr>
        <w:spacing w:after="0"/>
        <w:rPr>
          <w:rFonts w:ascii="Verdana" w:eastAsia="Times New Roman" w:hAnsi="Verdana"/>
          <w:lang w:eastAsia="en-GB"/>
        </w:rPr>
      </w:pPr>
      <w:r w:rsidRPr="00C36129">
        <w:rPr>
          <w:rFonts w:ascii="Verdana" w:eastAsia="Times New Roman" w:hAnsi="Verdana"/>
        </w:rPr>
        <w:t>Close informal arrangements with</w:t>
      </w:r>
      <w:r w:rsidR="00191F10">
        <w:rPr>
          <w:rFonts w:ascii="Verdana" w:eastAsia="Times New Roman" w:hAnsi="Verdana"/>
        </w:rPr>
        <w:t>in</w:t>
      </w:r>
      <w:r w:rsidRPr="00C36129">
        <w:rPr>
          <w:rFonts w:ascii="Verdana" w:eastAsia="Times New Roman" w:hAnsi="Verdana"/>
        </w:rPr>
        <w:t xml:space="preserve"> the regional LADO network include peer observations and audits and continued regular network meetings to support service-led improvement and strengthen effective cross-boundary working. </w:t>
      </w:r>
      <w:r w:rsidRPr="00C36129">
        <w:rPr>
          <w:rFonts w:ascii="Verdana" w:hAnsi="Verdana"/>
        </w:rPr>
        <w:br/>
      </w:r>
    </w:p>
    <w:p w14:paraId="4BCE20D1" w14:textId="77777777" w:rsidR="00212570" w:rsidRDefault="005A5026" w:rsidP="005A5026">
      <w:pPr>
        <w:spacing w:after="0"/>
        <w:rPr>
          <w:rFonts w:ascii="Verdana" w:eastAsia="Times New Roman" w:hAnsi="Verdana"/>
        </w:rPr>
      </w:pPr>
      <w:r w:rsidRPr="00C36129">
        <w:rPr>
          <w:rFonts w:ascii="Verdana" w:eastAsia="Times New Roman" w:hAnsi="Verdana"/>
        </w:rPr>
        <w:t xml:space="preserve">The LADO </w:t>
      </w:r>
      <w:r>
        <w:rPr>
          <w:rFonts w:ascii="Verdana" w:eastAsia="Times New Roman" w:hAnsi="Verdana"/>
        </w:rPr>
        <w:t xml:space="preserve">is </w:t>
      </w:r>
      <w:r w:rsidRPr="00C36129">
        <w:rPr>
          <w:rFonts w:ascii="Verdana" w:eastAsia="Times New Roman" w:hAnsi="Verdana"/>
        </w:rPr>
        <w:t>consistent and compl</w:t>
      </w:r>
      <w:r>
        <w:rPr>
          <w:rFonts w:ascii="Verdana" w:eastAsia="Times New Roman" w:hAnsi="Verdana"/>
        </w:rPr>
        <w:t xml:space="preserve">ies </w:t>
      </w:r>
      <w:r w:rsidRPr="00C36129">
        <w:rPr>
          <w:rFonts w:ascii="Verdana" w:eastAsia="Times New Roman" w:hAnsi="Verdana"/>
        </w:rPr>
        <w:t>with statutory guidance and the Southwest Child Protection Procedures. Additionally, the forum is used to share information, best practice and lessons learn</w:t>
      </w:r>
      <w:r>
        <w:rPr>
          <w:rFonts w:ascii="Verdana" w:eastAsia="Times New Roman" w:hAnsi="Verdana"/>
        </w:rPr>
        <w:t>ed</w:t>
      </w:r>
      <w:r w:rsidRPr="00C36129">
        <w:rPr>
          <w:rFonts w:ascii="Verdana" w:eastAsia="Times New Roman" w:hAnsi="Verdana"/>
        </w:rPr>
        <w:t xml:space="preserve"> from each other’s professional experiences as well as learning from serious case reviews. This forum enables the identification of training needs and input into policy development at a local and national level. </w:t>
      </w:r>
    </w:p>
    <w:p w14:paraId="1C8A5ECE" w14:textId="77777777" w:rsidR="00212570" w:rsidRDefault="00212570" w:rsidP="005A5026">
      <w:pPr>
        <w:spacing w:after="0"/>
        <w:rPr>
          <w:rFonts w:ascii="Verdana" w:eastAsia="Times New Roman" w:hAnsi="Verdana"/>
        </w:rPr>
      </w:pPr>
    </w:p>
    <w:p w14:paraId="2A38928F" w14:textId="3DCDD5A8" w:rsidR="005A5026" w:rsidRDefault="00212570" w:rsidP="005A5026">
      <w:pPr>
        <w:spacing w:after="0"/>
        <w:rPr>
          <w:rFonts w:ascii="Verdana" w:eastAsia="Times New Roman" w:hAnsi="Verdana"/>
          <w:lang w:eastAsia="en-GB"/>
        </w:rPr>
      </w:pPr>
      <w:r w:rsidRPr="00212570">
        <w:rPr>
          <w:rFonts w:ascii="Verdana" w:eastAsia="Times New Roman" w:hAnsi="Verdana"/>
        </w:rPr>
        <w:t>All information held by the LADO Service is compliant with Data Protection Act (2018) and General Data Protection Regulations (GDPR). Information is retained in accordance with the Council’s retention policy.</w:t>
      </w:r>
    </w:p>
    <w:p w14:paraId="575B51F0" w14:textId="5D425886" w:rsidR="005A5026" w:rsidRPr="0016783E" w:rsidRDefault="005A5026" w:rsidP="005A5026">
      <w:pPr>
        <w:jc w:val="center"/>
        <w:rPr>
          <w:rFonts w:ascii="Verdana" w:eastAsia="Times New Roman" w:hAnsi="Verdana"/>
          <w:b/>
          <w:bCs/>
          <w:lang w:eastAsia="en-GB"/>
        </w:rPr>
      </w:pPr>
    </w:p>
    <w:p w14:paraId="656343CB" w14:textId="0829ADCF" w:rsidR="005A5026" w:rsidRPr="00C36129" w:rsidRDefault="005A5026" w:rsidP="007548B5">
      <w:pPr>
        <w:pStyle w:val="Heading2"/>
      </w:pPr>
      <w:bookmarkStart w:id="7" w:name="_Toc201060344"/>
      <w:r w:rsidRPr="00C36129">
        <w:lastRenderedPageBreak/>
        <w:t xml:space="preserve">Service structure and </w:t>
      </w:r>
      <w:bookmarkEnd w:id="7"/>
      <w:r w:rsidR="00814709" w:rsidRPr="00C36129">
        <w:t>staffing.</w:t>
      </w:r>
      <w:r w:rsidRPr="00C36129">
        <w:t xml:space="preserve"> </w:t>
      </w:r>
    </w:p>
    <w:p w14:paraId="2C2CBA42" w14:textId="77777777" w:rsidR="005A5026" w:rsidRPr="00C36129" w:rsidRDefault="005A5026" w:rsidP="005A5026">
      <w:pPr>
        <w:pStyle w:val="Default"/>
        <w:spacing w:line="276" w:lineRule="auto"/>
        <w:ind w:left="720"/>
        <w:rPr>
          <w:rFonts w:ascii="Verdana" w:hAnsi="Verdana" w:cstheme="minorBidi"/>
          <w:b/>
          <w:bCs/>
          <w:sz w:val="22"/>
          <w:szCs w:val="22"/>
        </w:rPr>
      </w:pPr>
    </w:p>
    <w:p w14:paraId="4AF244F3" w14:textId="5C353C1B" w:rsidR="005A5026" w:rsidRPr="00C36129" w:rsidRDefault="005A5026" w:rsidP="005A5026">
      <w:pPr>
        <w:pStyle w:val="Default"/>
        <w:spacing w:line="276" w:lineRule="auto"/>
        <w:rPr>
          <w:rFonts w:ascii="Verdana" w:hAnsi="Verdana" w:cstheme="minorBidi"/>
          <w:sz w:val="22"/>
          <w:szCs w:val="22"/>
        </w:rPr>
      </w:pPr>
      <w:r w:rsidRPr="00C36129">
        <w:rPr>
          <w:rFonts w:ascii="Verdana" w:hAnsi="Verdana" w:cstheme="minorBidi"/>
          <w:sz w:val="22"/>
          <w:szCs w:val="22"/>
        </w:rPr>
        <w:t>In Torbay, the LADO</w:t>
      </w:r>
      <w:r w:rsidR="00BB0721">
        <w:rPr>
          <w:rFonts w:ascii="Verdana" w:hAnsi="Verdana" w:cstheme="minorBidi"/>
          <w:sz w:val="22"/>
          <w:szCs w:val="22"/>
        </w:rPr>
        <w:t xml:space="preserve"> </w:t>
      </w:r>
      <w:r w:rsidRPr="00C36129">
        <w:rPr>
          <w:rFonts w:ascii="Verdana" w:hAnsi="Verdana" w:cstheme="minorBidi"/>
          <w:sz w:val="22"/>
          <w:szCs w:val="22"/>
        </w:rPr>
        <w:t xml:space="preserve">service consists of one full-time position, supported by business administration, and </w:t>
      </w:r>
      <w:r w:rsidR="00191F10">
        <w:rPr>
          <w:rFonts w:ascii="Verdana" w:hAnsi="Verdana" w:cstheme="minorBidi"/>
          <w:sz w:val="22"/>
          <w:szCs w:val="22"/>
        </w:rPr>
        <w:t xml:space="preserve">the role </w:t>
      </w:r>
      <w:r w:rsidRPr="00C36129">
        <w:rPr>
          <w:rFonts w:ascii="Verdana" w:hAnsi="Verdana" w:cstheme="minorBidi"/>
          <w:sz w:val="22"/>
          <w:szCs w:val="22"/>
        </w:rPr>
        <w:t>is integrated within the Safeguarding and Reviewing Service (SARS). The LADO rota is managed by Independent Safeguarding Reviewing Officers</w:t>
      </w:r>
      <w:r w:rsidR="00861ABD">
        <w:rPr>
          <w:rFonts w:ascii="Verdana" w:hAnsi="Verdana" w:cstheme="minorBidi"/>
          <w:sz w:val="22"/>
          <w:szCs w:val="22"/>
        </w:rPr>
        <w:t xml:space="preserve"> (IRO)</w:t>
      </w:r>
      <w:r w:rsidRPr="00C36129">
        <w:rPr>
          <w:rFonts w:ascii="Verdana" w:hAnsi="Verdana" w:cstheme="minorBidi"/>
          <w:sz w:val="22"/>
          <w:szCs w:val="22"/>
        </w:rPr>
        <w:t xml:space="preserve">, ensuring additional resilience and coverage during </w:t>
      </w:r>
      <w:r>
        <w:rPr>
          <w:rFonts w:ascii="Verdana" w:hAnsi="Verdana" w:cstheme="minorBidi"/>
          <w:sz w:val="22"/>
          <w:szCs w:val="22"/>
        </w:rPr>
        <w:t xml:space="preserve">any </w:t>
      </w:r>
      <w:r w:rsidRPr="00C36129">
        <w:rPr>
          <w:rFonts w:ascii="Verdana" w:hAnsi="Verdana" w:cstheme="minorBidi"/>
          <w:sz w:val="22"/>
          <w:szCs w:val="22"/>
        </w:rPr>
        <w:t>periods of sickness and</w:t>
      </w:r>
      <w:r>
        <w:rPr>
          <w:rFonts w:ascii="Verdana" w:hAnsi="Verdana" w:cstheme="minorBidi"/>
          <w:sz w:val="22"/>
          <w:szCs w:val="22"/>
        </w:rPr>
        <w:t>/or</w:t>
      </w:r>
      <w:r w:rsidRPr="00C36129">
        <w:rPr>
          <w:rFonts w:ascii="Verdana" w:hAnsi="Verdana" w:cstheme="minorBidi"/>
          <w:sz w:val="22"/>
          <w:szCs w:val="22"/>
        </w:rPr>
        <w:t xml:space="preserve"> annual leave</w:t>
      </w:r>
      <w:r>
        <w:rPr>
          <w:rFonts w:ascii="Verdana" w:hAnsi="Verdana" w:cstheme="minorBidi"/>
          <w:sz w:val="22"/>
          <w:szCs w:val="22"/>
        </w:rPr>
        <w:t xml:space="preserve"> of the LADO. </w:t>
      </w:r>
    </w:p>
    <w:p w14:paraId="4B4C0959" w14:textId="77777777" w:rsidR="005A5026" w:rsidRPr="00C36129" w:rsidRDefault="005A5026" w:rsidP="005A5026">
      <w:pPr>
        <w:pStyle w:val="Default"/>
        <w:spacing w:line="276" w:lineRule="auto"/>
        <w:rPr>
          <w:rFonts w:ascii="Verdana" w:hAnsi="Verdana" w:cstheme="minorBidi"/>
          <w:sz w:val="22"/>
          <w:szCs w:val="22"/>
        </w:rPr>
      </w:pPr>
    </w:p>
    <w:p w14:paraId="3F0F8AD3" w14:textId="77777777" w:rsidR="005A5026" w:rsidRDefault="005A5026" w:rsidP="005A5026">
      <w:pPr>
        <w:pStyle w:val="Default"/>
        <w:spacing w:line="276" w:lineRule="auto"/>
        <w:rPr>
          <w:rFonts w:ascii="Verdana" w:hAnsi="Verdana" w:cstheme="minorBidi"/>
          <w:sz w:val="22"/>
          <w:szCs w:val="22"/>
        </w:rPr>
      </w:pPr>
      <w:r w:rsidRPr="00C36129">
        <w:rPr>
          <w:rFonts w:ascii="Verdana" w:hAnsi="Verdana" w:cstheme="minorBidi"/>
          <w:sz w:val="22"/>
          <w:szCs w:val="22"/>
        </w:rPr>
        <w:t>The Safeguarding &amp; Quality Assurance Service Business Support Office provides administrative support. Their responsibilities include:</w:t>
      </w:r>
    </w:p>
    <w:p w14:paraId="045FD972" w14:textId="77777777" w:rsidR="005A5026" w:rsidRPr="00C36129" w:rsidRDefault="005A5026" w:rsidP="005A5026">
      <w:pPr>
        <w:pStyle w:val="Default"/>
        <w:spacing w:line="276" w:lineRule="auto"/>
        <w:rPr>
          <w:rFonts w:ascii="Verdana" w:hAnsi="Verdana" w:cstheme="minorBidi"/>
          <w:sz w:val="22"/>
          <w:szCs w:val="22"/>
        </w:rPr>
      </w:pPr>
    </w:p>
    <w:p w14:paraId="524DA548" w14:textId="77777777" w:rsidR="005A5026" w:rsidRPr="00C36129" w:rsidRDefault="005A5026" w:rsidP="005A5026">
      <w:pPr>
        <w:pStyle w:val="Default"/>
        <w:numPr>
          <w:ilvl w:val="0"/>
          <w:numId w:val="14"/>
        </w:numPr>
        <w:spacing w:line="276" w:lineRule="auto"/>
        <w:rPr>
          <w:rFonts w:ascii="Verdana" w:hAnsi="Verdana" w:cstheme="minorBidi"/>
          <w:sz w:val="22"/>
          <w:szCs w:val="22"/>
        </w:rPr>
      </w:pPr>
      <w:r w:rsidRPr="00C36129">
        <w:rPr>
          <w:rFonts w:ascii="Verdana" w:hAnsi="Verdana" w:cstheme="minorBidi"/>
          <w:sz w:val="22"/>
          <w:szCs w:val="22"/>
        </w:rPr>
        <w:t>Maintaining an up-to-date database, including consultations and referrals.</w:t>
      </w:r>
    </w:p>
    <w:p w14:paraId="07CA92D3" w14:textId="77777777" w:rsidR="005A5026" w:rsidRPr="00C36129" w:rsidRDefault="005A5026" w:rsidP="005A5026">
      <w:pPr>
        <w:pStyle w:val="Default"/>
        <w:numPr>
          <w:ilvl w:val="0"/>
          <w:numId w:val="14"/>
        </w:numPr>
        <w:spacing w:line="276" w:lineRule="auto"/>
        <w:rPr>
          <w:rFonts w:ascii="Verdana" w:hAnsi="Verdana" w:cstheme="minorBidi"/>
          <w:sz w:val="22"/>
          <w:szCs w:val="22"/>
        </w:rPr>
      </w:pPr>
      <w:r w:rsidRPr="00C36129">
        <w:rPr>
          <w:rFonts w:ascii="Verdana" w:hAnsi="Verdana" w:cstheme="minorBidi"/>
          <w:sz w:val="22"/>
          <w:szCs w:val="22"/>
        </w:rPr>
        <w:t>Organi</w:t>
      </w:r>
      <w:r>
        <w:rPr>
          <w:rFonts w:ascii="Verdana" w:hAnsi="Verdana" w:cstheme="minorBidi"/>
          <w:sz w:val="22"/>
          <w:szCs w:val="22"/>
        </w:rPr>
        <w:t>s</w:t>
      </w:r>
      <w:r w:rsidRPr="00C36129">
        <w:rPr>
          <w:rFonts w:ascii="Verdana" w:hAnsi="Verdana" w:cstheme="minorBidi"/>
          <w:sz w:val="22"/>
          <w:szCs w:val="22"/>
        </w:rPr>
        <w:t>ing LADO meetings and reviews.</w:t>
      </w:r>
    </w:p>
    <w:p w14:paraId="016F7010" w14:textId="77777777" w:rsidR="005A5026" w:rsidRPr="00C36129" w:rsidRDefault="005A5026" w:rsidP="005A5026">
      <w:pPr>
        <w:pStyle w:val="Default"/>
        <w:numPr>
          <w:ilvl w:val="0"/>
          <w:numId w:val="14"/>
        </w:numPr>
        <w:spacing w:line="276" w:lineRule="auto"/>
        <w:rPr>
          <w:rFonts w:ascii="Verdana" w:hAnsi="Verdana" w:cstheme="minorBidi"/>
          <w:sz w:val="22"/>
          <w:szCs w:val="22"/>
        </w:rPr>
      </w:pPr>
      <w:r w:rsidRPr="00C36129">
        <w:rPr>
          <w:rFonts w:ascii="Verdana" w:hAnsi="Verdana" w:cstheme="minorBidi"/>
          <w:sz w:val="22"/>
          <w:szCs w:val="22"/>
        </w:rPr>
        <w:t>Liaising with partner agencies, as necessary.</w:t>
      </w:r>
    </w:p>
    <w:p w14:paraId="09684FC0" w14:textId="1583EFEB" w:rsidR="00861ABD" w:rsidRDefault="005A5026" w:rsidP="005A5026">
      <w:pPr>
        <w:pStyle w:val="Default"/>
        <w:numPr>
          <w:ilvl w:val="0"/>
          <w:numId w:val="14"/>
        </w:numPr>
        <w:spacing w:line="276" w:lineRule="auto"/>
        <w:rPr>
          <w:rFonts w:ascii="Verdana" w:hAnsi="Verdana" w:cstheme="minorBidi"/>
          <w:sz w:val="22"/>
          <w:szCs w:val="22"/>
        </w:rPr>
      </w:pPr>
      <w:r w:rsidRPr="00C36129">
        <w:rPr>
          <w:rFonts w:ascii="Verdana" w:hAnsi="Verdana" w:cstheme="minorBidi"/>
          <w:sz w:val="22"/>
          <w:szCs w:val="22"/>
        </w:rPr>
        <w:t xml:space="preserve">Securely distributing </w:t>
      </w:r>
      <w:r>
        <w:rPr>
          <w:rFonts w:ascii="Verdana" w:hAnsi="Verdana" w:cstheme="minorBidi"/>
          <w:sz w:val="22"/>
          <w:szCs w:val="22"/>
        </w:rPr>
        <w:t xml:space="preserve">minutes from any </w:t>
      </w:r>
      <w:r w:rsidRPr="00C36129">
        <w:rPr>
          <w:rFonts w:ascii="Verdana" w:hAnsi="Verdana" w:cstheme="minorBidi"/>
          <w:sz w:val="22"/>
          <w:szCs w:val="22"/>
        </w:rPr>
        <w:t>LADO m</w:t>
      </w:r>
      <w:r>
        <w:rPr>
          <w:rFonts w:ascii="Verdana" w:hAnsi="Verdana" w:cstheme="minorBidi"/>
          <w:sz w:val="22"/>
          <w:szCs w:val="22"/>
        </w:rPr>
        <w:t xml:space="preserve">eeting. </w:t>
      </w:r>
    </w:p>
    <w:p w14:paraId="390F94D4" w14:textId="77777777" w:rsidR="00385DB9" w:rsidRDefault="00385DB9" w:rsidP="00385DB9">
      <w:pPr>
        <w:pStyle w:val="Default"/>
        <w:spacing w:line="276" w:lineRule="auto"/>
        <w:ind w:left="720"/>
        <w:rPr>
          <w:rFonts w:ascii="Verdana" w:hAnsi="Verdana" w:cstheme="minorBidi"/>
          <w:sz w:val="22"/>
          <w:szCs w:val="22"/>
        </w:rPr>
      </w:pPr>
    </w:p>
    <w:p w14:paraId="50AFE737" w14:textId="77777777" w:rsidR="00385DB9" w:rsidRPr="00385DB9" w:rsidRDefault="00385DB9" w:rsidP="00385DB9">
      <w:pPr>
        <w:pStyle w:val="Default"/>
        <w:spacing w:line="276" w:lineRule="auto"/>
        <w:ind w:left="720"/>
        <w:rPr>
          <w:rFonts w:ascii="Verdana" w:hAnsi="Verdana" w:cstheme="minorBidi"/>
          <w:sz w:val="22"/>
          <w:szCs w:val="22"/>
        </w:rPr>
      </w:pPr>
    </w:p>
    <w:p w14:paraId="457270B4" w14:textId="5CABA6B8" w:rsidR="00AD5184" w:rsidRPr="00AD5184" w:rsidRDefault="00AD5184" w:rsidP="00AD5184">
      <w:pPr>
        <w:spacing w:line="276" w:lineRule="auto"/>
        <w:rPr>
          <w:rFonts w:ascii="Verdana" w:eastAsia="Times New Roman" w:hAnsi="Verdana"/>
          <w:b/>
          <w:bCs/>
          <w:lang w:eastAsia="en-GB"/>
        </w:rPr>
      </w:pPr>
      <w:r w:rsidRPr="00AD5184">
        <w:rPr>
          <w:rFonts w:ascii="Verdana" w:eastAsia="Times New Roman" w:hAnsi="Verdana"/>
          <w:b/>
          <w:bCs/>
          <w:lang w:eastAsia="en-GB"/>
        </w:rPr>
        <w:t>Management Oversight</w:t>
      </w:r>
    </w:p>
    <w:p w14:paraId="1D5EBDAA" w14:textId="21B9DD8C" w:rsidR="00AD5184" w:rsidRPr="00C952DD" w:rsidRDefault="00AD5184" w:rsidP="005A5026">
      <w:pPr>
        <w:spacing w:line="276" w:lineRule="auto"/>
        <w:rPr>
          <w:rFonts w:ascii="Verdana" w:eastAsia="Times New Roman" w:hAnsi="Verdana"/>
          <w:lang w:eastAsia="en-GB"/>
        </w:rPr>
      </w:pPr>
      <w:r w:rsidRPr="00AD5184">
        <w:rPr>
          <w:rFonts w:ascii="Verdana" w:eastAsia="Times New Roman" w:hAnsi="Verdana"/>
          <w:lang w:eastAsia="en-GB"/>
        </w:rPr>
        <w:t>Torbay Council ensures effective management oversight by incorporating elements of quality assurance, LADO supervision, addressing emerging areas of concern in individual concerns, and facilitating improvements in LADO practices.</w:t>
      </w:r>
    </w:p>
    <w:p w14:paraId="45D231AF" w14:textId="33B87FE5" w:rsidR="00F9784A" w:rsidRPr="007B440F" w:rsidRDefault="00F9784A">
      <w:pPr>
        <w:spacing w:line="278" w:lineRule="auto"/>
        <w:rPr>
          <w:rFonts w:ascii="Verdana" w:eastAsia="Times New Roman" w:hAnsi="Verdana"/>
        </w:rPr>
      </w:pPr>
      <w:r w:rsidRPr="007B440F">
        <w:rPr>
          <w:rFonts w:ascii="Verdana" w:eastAsia="Times New Roman" w:hAnsi="Verdana"/>
        </w:rPr>
        <w:br w:type="page"/>
      </w:r>
    </w:p>
    <w:p w14:paraId="56D7CA8A" w14:textId="7F4271B6" w:rsidR="005A5026" w:rsidRDefault="005A5026" w:rsidP="000E1375">
      <w:pPr>
        <w:pStyle w:val="Heading1"/>
        <w:jc w:val="center"/>
        <w:rPr>
          <w:rFonts w:ascii="Verdana" w:eastAsia="Times New Roman" w:hAnsi="Verdana"/>
          <w:b/>
          <w:bCs/>
        </w:rPr>
      </w:pPr>
      <w:bookmarkStart w:id="8" w:name="_Toc201060345"/>
      <w:r w:rsidRPr="00CB22E5">
        <w:rPr>
          <w:rFonts w:eastAsia="Times New Roman"/>
        </w:rPr>
        <w:lastRenderedPageBreak/>
        <w:t>PART TWO</w:t>
      </w:r>
      <w:bookmarkEnd w:id="8"/>
    </w:p>
    <w:p w14:paraId="2F81EE3E" w14:textId="50B485DB" w:rsidR="005A5026" w:rsidRPr="00C36129" w:rsidRDefault="005A5026" w:rsidP="007548B5">
      <w:pPr>
        <w:pStyle w:val="Heading2"/>
        <w:rPr>
          <w:rFonts w:eastAsia="Times New Roman"/>
          <w:lang w:eastAsia="en-GB"/>
        </w:rPr>
      </w:pPr>
      <w:bookmarkStart w:id="9" w:name="_Toc201060346"/>
      <w:r w:rsidRPr="00C36129">
        <w:rPr>
          <w:rFonts w:eastAsia="Times New Roman"/>
        </w:rPr>
        <w:t>Numbers of Consultations and Referrals</w:t>
      </w:r>
      <w:bookmarkEnd w:id="9"/>
      <w:r w:rsidRPr="00C36129">
        <w:rPr>
          <w:rFonts w:eastAsia="Times New Roman"/>
        </w:rPr>
        <w:t xml:space="preserve">  </w:t>
      </w:r>
    </w:p>
    <w:p w14:paraId="269D9FC2" w14:textId="66CF8000" w:rsidR="005A5026" w:rsidRPr="00C36129" w:rsidRDefault="005A5026" w:rsidP="005A5026">
      <w:pPr>
        <w:spacing w:line="276" w:lineRule="auto"/>
        <w:rPr>
          <w:rFonts w:ascii="Verdana" w:eastAsia="Times New Roman" w:hAnsi="Verdana"/>
          <w:b/>
          <w:bCs/>
          <w:lang w:eastAsia="en-GB"/>
        </w:rPr>
      </w:pPr>
      <w:r w:rsidRPr="00C36129">
        <w:rPr>
          <w:rFonts w:ascii="Verdana" w:eastAsia="Times New Roman" w:hAnsi="Verdana"/>
          <w:b/>
          <w:bCs/>
        </w:rPr>
        <w:t xml:space="preserve">Referrals </w:t>
      </w:r>
    </w:p>
    <w:p w14:paraId="0806AA26" w14:textId="0D75A531" w:rsidR="005A5026" w:rsidRPr="00EB6AD8" w:rsidRDefault="005A5026" w:rsidP="005A5026">
      <w:pPr>
        <w:pStyle w:val="Default"/>
        <w:spacing w:after="292" w:line="276" w:lineRule="auto"/>
        <w:rPr>
          <w:rFonts w:ascii="Verdana" w:hAnsi="Verdana" w:cstheme="minorBidi"/>
          <w:sz w:val="22"/>
          <w:szCs w:val="22"/>
        </w:rPr>
      </w:pPr>
      <w:r w:rsidRPr="00C36129">
        <w:rPr>
          <w:rFonts w:ascii="Verdana" w:hAnsi="Verdana" w:cstheme="minorBidi"/>
          <w:sz w:val="22"/>
          <w:szCs w:val="22"/>
        </w:rPr>
        <w:t>The LAD</w:t>
      </w:r>
      <w:r w:rsidR="002D3BF7">
        <w:rPr>
          <w:rFonts w:ascii="Verdana" w:hAnsi="Verdana" w:cstheme="minorBidi"/>
          <w:sz w:val="22"/>
          <w:szCs w:val="22"/>
        </w:rPr>
        <w:t>O</w:t>
      </w:r>
      <w:r w:rsidRPr="00C36129">
        <w:rPr>
          <w:rFonts w:ascii="Verdana" w:hAnsi="Verdana" w:cstheme="minorBidi"/>
          <w:sz w:val="22"/>
          <w:szCs w:val="22"/>
        </w:rPr>
        <w:t xml:space="preserve"> receives enquiries from various sources, primarily in the form of consultations or referrals. All consultations and referrals are meticulously recorded on a </w:t>
      </w:r>
      <w:r w:rsidR="00191F10">
        <w:rPr>
          <w:rFonts w:ascii="Verdana" w:hAnsi="Verdana" w:cstheme="minorBidi"/>
          <w:sz w:val="22"/>
          <w:szCs w:val="22"/>
        </w:rPr>
        <w:t>spreadsheet which is</w:t>
      </w:r>
      <w:r>
        <w:rPr>
          <w:rFonts w:ascii="Verdana" w:hAnsi="Verdana" w:cstheme="minorBidi"/>
          <w:sz w:val="22"/>
          <w:szCs w:val="22"/>
        </w:rPr>
        <w:t xml:space="preserve"> held</w:t>
      </w:r>
      <w:r w:rsidRPr="00C36129">
        <w:rPr>
          <w:rFonts w:ascii="Verdana" w:hAnsi="Verdana" w:cstheme="minorBidi"/>
          <w:sz w:val="22"/>
          <w:szCs w:val="22"/>
        </w:rPr>
        <w:t xml:space="preserve"> within the LADO database. Since June 2021, the Torbay LADO service has utili</w:t>
      </w:r>
      <w:r>
        <w:rPr>
          <w:rFonts w:ascii="Verdana" w:hAnsi="Verdana" w:cstheme="minorBidi"/>
          <w:sz w:val="22"/>
          <w:szCs w:val="22"/>
        </w:rPr>
        <w:t>s</w:t>
      </w:r>
      <w:r w:rsidRPr="00C36129">
        <w:rPr>
          <w:rFonts w:ascii="Verdana" w:hAnsi="Verdana" w:cstheme="minorBidi"/>
          <w:sz w:val="22"/>
          <w:szCs w:val="22"/>
        </w:rPr>
        <w:t xml:space="preserve">ed Liquid Logic as its </w:t>
      </w:r>
      <w:r>
        <w:rPr>
          <w:rFonts w:ascii="Verdana" w:hAnsi="Verdana" w:cstheme="minorBidi"/>
          <w:sz w:val="22"/>
          <w:szCs w:val="22"/>
        </w:rPr>
        <w:t xml:space="preserve">secure IT </w:t>
      </w:r>
      <w:r w:rsidRPr="00C36129">
        <w:rPr>
          <w:rFonts w:ascii="Verdana" w:hAnsi="Verdana" w:cstheme="minorBidi"/>
          <w:sz w:val="22"/>
          <w:szCs w:val="22"/>
        </w:rPr>
        <w:t>data system.</w:t>
      </w:r>
    </w:p>
    <w:p w14:paraId="02BA3106" w14:textId="4CF7AC9E" w:rsidR="005A5026" w:rsidRPr="00C36129" w:rsidRDefault="005A5026" w:rsidP="005A5026">
      <w:pPr>
        <w:pStyle w:val="Default"/>
        <w:spacing w:after="292" w:line="276" w:lineRule="auto"/>
        <w:rPr>
          <w:rFonts w:ascii="Verdana" w:hAnsi="Verdana" w:cstheme="minorBidi"/>
          <w:b/>
          <w:bCs/>
          <w:sz w:val="22"/>
          <w:szCs w:val="22"/>
        </w:rPr>
      </w:pPr>
      <w:r w:rsidRPr="00C36129">
        <w:rPr>
          <w:rFonts w:ascii="Verdana" w:hAnsi="Verdana" w:cstheme="minorBidi"/>
          <w:b/>
          <w:bCs/>
          <w:sz w:val="22"/>
          <w:szCs w:val="22"/>
        </w:rPr>
        <w:t>Consultations and Referrals over period of three years (2022 – 2025)</w:t>
      </w:r>
    </w:p>
    <w:p w14:paraId="3F99115F" w14:textId="54A5FB98" w:rsidR="005A5026" w:rsidRDefault="00634870" w:rsidP="005A5026">
      <w:pPr>
        <w:pStyle w:val="Default"/>
        <w:spacing w:after="292" w:line="276" w:lineRule="auto"/>
        <w:jc w:val="center"/>
        <w:rPr>
          <w:rFonts w:ascii="Verdana" w:hAnsi="Verdana" w:cstheme="minorBidi"/>
          <w:b/>
          <w:bCs/>
          <w:sz w:val="22"/>
          <w:szCs w:val="22"/>
        </w:rPr>
      </w:pPr>
      <w:r w:rsidRPr="00634870">
        <w:rPr>
          <w:rFonts w:ascii="Verdana" w:hAnsi="Verdana" w:cstheme="minorBidi"/>
          <w:b/>
          <w:bCs/>
          <w:noProof/>
          <w:sz w:val="22"/>
          <w:szCs w:val="22"/>
        </w:rPr>
        <mc:AlternateContent>
          <mc:Choice Requires="wps">
            <w:drawing>
              <wp:anchor distT="45720" distB="45720" distL="114300" distR="114300" simplePos="0" relativeHeight="251661312" behindDoc="0" locked="0" layoutInCell="1" allowOverlap="1" wp14:anchorId="0DF0FB70" wp14:editId="4326BB4D">
                <wp:simplePos x="0" y="0"/>
                <wp:positionH relativeFrom="column">
                  <wp:posOffset>4724400</wp:posOffset>
                </wp:positionH>
                <wp:positionV relativeFrom="paragraph">
                  <wp:posOffset>2197100</wp:posOffset>
                </wp:positionV>
                <wp:extent cx="495300" cy="2381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38125"/>
                        </a:xfrm>
                        <a:prstGeom prst="rect">
                          <a:avLst/>
                        </a:prstGeom>
                        <a:solidFill>
                          <a:srgbClr val="FFFF00"/>
                        </a:solidFill>
                        <a:ln w="9525">
                          <a:noFill/>
                          <a:miter lim="800000"/>
                          <a:headEnd/>
                          <a:tailEnd/>
                        </a:ln>
                      </wps:spPr>
                      <wps:txbx>
                        <w:txbxContent>
                          <w:p w14:paraId="2CCC5D10" w14:textId="6F07D108" w:rsidR="00634870" w:rsidRDefault="00634870">
                            <w:r>
                              <w:t>377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F0FB70" id="_x0000_t202" coordsize="21600,21600" o:spt="202" path="m,l,21600r21600,l21600,xe">
                <v:stroke joinstyle="miter"/>
                <v:path gradientshapeok="t" o:connecttype="rect"/>
              </v:shapetype>
              <v:shape id="Text Box 2" o:spid="_x0000_s1026" type="#_x0000_t202" style="position:absolute;left:0;text-align:left;margin-left:372pt;margin-top:173pt;width:39pt;height:1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" fillcolor="yellow" stroked="f">
                <v:textbox>
                  <w:txbxContent>
                    <w:p w14:paraId="2CCC5D10" w14:textId="6F07D108" w:rsidR="00634870" w:rsidRDefault="00634870">
                      <w:r>
                        <w:t>377</w:t>
                      </w:r>
                    </w:p>
                  </w:txbxContent>
                </v:textbox>
              </v:shape>
            </w:pict>
          </mc:Fallback>
        </mc:AlternateContent>
      </w:r>
      <w:r w:rsidR="005A5026">
        <w:rPr>
          <w:rFonts w:ascii="Verdana" w:hAnsi="Verdana"/>
          <w:noProof/>
          <w:sz w:val="22"/>
          <w:szCs w:val="22"/>
          <w14:ligatures w14:val="standardContextual"/>
        </w:rPr>
        <mc:AlternateContent>
          <mc:Choice Requires="aink">
            <w:drawing>
              <wp:anchor distT="0" distB="0" distL="114300" distR="114300" simplePos="0" relativeHeight="251659264" behindDoc="0" locked="0" layoutInCell="1" allowOverlap="1" wp14:anchorId="64F0A961" wp14:editId="1E5F90C9">
                <wp:simplePos x="0" y="0"/>
                <wp:positionH relativeFrom="column">
                  <wp:posOffset>5057580</wp:posOffset>
                </wp:positionH>
                <wp:positionV relativeFrom="paragraph">
                  <wp:posOffset>2318040</wp:posOffset>
                </wp:positionV>
                <wp:extent cx="360" cy="360"/>
                <wp:effectExtent l="57150" t="38100" r="38100" b="57150"/>
                <wp:wrapNone/>
                <wp:docPr id="1763654364" name="Ink 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drawing>
              <wp:anchor distT="0" distB="0" distL="114300" distR="114300" simplePos="0" relativeHeight="251659264" behindDoc="0" locked="0" layoutInCell="1" allowOverlap="1" wp14:anchorId="64F0A961" wp14:editId="1E5F90C9">
                <wp:simplePos x="0" y="0"/>
                <wp:positionH relativeFrom="column">
                  <wp:posOffset>5057580</wp:posOffset>
                </wp:positionH>
                <wp:positionV relativeFrom="paragraph">
                  <wp:posOffset>2318040</wp:posOffset>
                </wp:positionV>
                <wp:extent cx="360" cy="360"/>
                <wp:effectExtent l="57150" t="38100" r="38100" b="57150"/>
                <wp:wrapNone/>
                <wp:docPr id="1763654364" name="Ink 1"/>
                <wp:cNvGraphicFramePr/>
                <a:graphic xmlns:a="http://schemas.openxmlformats.org/drawingml/2006/main">
                  <a:graphicData uri="http://schemas.openxmlformats.org/drawingml/2006/picture">
                    <pic:pic xmlns:pic="http://schemas.openxmlformats.org/drawingml/2006/picture">
                      <pic:nvPicPr>
                        <pic:cNvPr id="1763654364" name="Ink 1"/>
                        <pic:cNvPicPr/>
                      </pic:nvPicPr>
                      <pic:blipFill>
                        <a:blip r:embed="rId11"/>
                        <a:stretch>
                          <a:fillRect/>
                        </a:stretch>
                      </pic:blipFill>
                      <pic:spPr>
                        <a:xfrm>
                          <a:off x="0" y="0"/>
                          <a:ext cx="36000" cy="216000"/>
                        </a:xfrm>
                        <a:prstGeom prst="rect">
                          <a:avLst/>
                        </a:prstGeom>
                      </pic:spPr>
                    </pic:pic>
                  </a:graphicData>
                </a:graphic>
              </wp:anchor>
            </w:drawing>
          </mc:Fallback>
        </mc:AlternateContent>
      </w:r>
      <w:r w:rsidR="005A5026" w:rsidRPr="00C36129">
        <w:rPr>
          <w:rFonts w:ascii="Verdana" w:hAnsi="Verdana"/>
          <w:noProof/>
          <w:sz w:val="22"/>
          <w:szCs w:val="22"/>
        </w:rPr>
        <w:drawing>
          <wp:inline distT="0" distB="0" distL="0" distR="0" wp14:anchorId="19CBD977" wp14:editId="29475D1F">
            <wp:extent cx="5838190" cy="3010395"/>
            <wp:effectExtent l="0" t="0" r="10160" b="0"/>
            <wp:docPr id="2000512078" name="Chart 1" descr="Chart type: Clustered Column. 'Number of Consualtations'&#10;&#10;Description automatically generated">
              <a:extLst xmlns:a="http://schemas.openxmlformats.org/drawingml/2006/main">
                <a:ext uri="{FF2B5EF4-FFF2-40B4-BE49-F238E27FC236}">
                  <a16:creationId xmlns:a16="http://schemas.microsoft.com/office/drawing/2014/main" id="{6C65F506-24B9-4BB0-54B5-6511CBC3BA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4165D4" w14:textId="77777777" w:rsidR="00F9784A" w:rsidRDefault="00F9784A" w:rsidP="005A5026">
      <w:pPr>
        <w:pStyle w:val="Default"/>
        <w:spacing w:after="292" w:line="276" w:lineRule="auto"/>
        <w:jc w:val="center"/>
        <w:rPr>
          <w:rFonts w:ascii="Verdana" w:hAnsi="Verdana" w:cstheme="minorBidi"/>
          <w:b/>
          <w:bCs/>
          <w:sz w:val="22"/>
          <w:szCs w:val="22"/>
        </w:rPr>
      </w:pPr>
    </w:p>
    <w:p w14:paraId="21E07757" w14:textId="77777777" w:rsidR="00F9784A" w:rsidRDefault="00F9784A" w:rsidP="005A5026">
      <w:pPr>
        <w:pStyle w:val="Default"/>
        <w:spacing w:after="292" w:line="276" w:lineRule="auto"/>
        <w:jc w:val="center"/>
        <w:rPr>
          <w:rFonts w:ascii="Verdana" w:hAnsi="Verdana" w:cstheme="minorBidi"/>
          <w:b/>
          <w:bCs/>
          <w:sz w:val="22"/>
          <w:szCs w:val="22"/>
        </w:rPr>
      </w:pPr>
    </w:p>
    <w:p w14:paraId="625EAEF8" w14:textId="77777777" w:rsidR="00F9784A" w:rsidRDefault="00F9784A" w:rsidP="005A5026">
      <w:pPr>
        <w:pStyle w:val="Default"/>
        <w:spacing w:after="292" w:line="276" w:lineRule="auto"/>
        <w:jc w:val="center"/>
        <w:rPr>
          <w:rFonts w:ascii="Verdana" w:hAnsi="Verdana" w:cstheme="minorBidi"/>
          <w:b/>
          <w:bCs/>
          <w:sz w:val="22"/>
          <w:szCs w:val="22"/>
        </w:rPr>
      </w:pPr>
    </w:p>
    <w:p w14:paraId="6E3C2EBE" w14:textId="77777777" w:rsidR="005A5026" w:rsidRDefault="005A5026" w:rsidP="005A5026">
      <w:pPr>
        <w:pStyle w:val="Default"/>
        <w:spacing w:after="292" w:line="276" w:lineRule="auto"/>
        <w:jc w:val="center"/>
        <w:rPr>
          <w:rFonts w:ascii="Verdana" w:hAnsi="Verdana" w:cstheme="minorBidi"/>
          <w:b/>
          <w:bCs/>
          <w:sz w:val="22"/>
          <w:szCs w:val="22"/>
        </w:rPr>
      </w:pPr>
      <w:r w:rsidRPr="00C36129">
        <w:rPr>
          <w:rFonts w:ascii="Verdana" w:hAnsi="Verdana" w:cstheme="minorBidi"/>
          <w:b/>
          <w:bCs/>
          <w:sz w:val="22"/>
          <w:szCs w:val="22"/>
        </w:rPr>
        <w:t>Number of LADO Consultations and Allegations Management meetings</w:t>
      </w:r>
    </w:p>
    <w:p w14:paraId="15DA28EF" w14:textId="77777777" w:rsidR="005A5026" w:rsidRPr="00C36129" w:rsidRDefault="005A5026" w:rsidP="005A5026">
      <w:pPr>
        <w:pStyle w:val="Default"/>
        <w:spacing w:after="292" w:line="276" w:lineRule="auto"/>
        <w:jc w:val="center"/>
        <w:rPr>
          <w:rFonts w:ascii="Verdana" w:hAnsi="Verdana" w:cstheme="minorBidi"/>
          <w:b/>
          <w:bCs/>
          <w:sz w:val="22"/>
          <w:szCs w:val="22"/>
        </w:rPr>
      </w:pPr>
      <w:r>
        <w:rPr>
          <w:rFonts w:ascii="Verdana" w:hAnsi="Verdana" w:cstheme="minorBidi"/>
          <w:b/>
          <w:bCs/>
          <w:sz w:val="22"/>
          <w:szCs w:val="22"/>
        </w:rPr>
        <w:t>Chaperones Interviews and Information requests</w:t>
      </w:r>
    </w:p>
    <w:p w14:paraId="6D6120AE" w14:textId="77777777" w:rsidR="005A5026" w:rsidRDefault="005A5026" w:rsidP="005A5026">
      <w:pPr>
        <w:pStyle w:val="Default"/>
        <w:spacing w:after="292" w:line="276" w:lineRule="auto"/>
        <w:rPr>
          <w:rFonts w:ascii="Verdana" w:hAnsi="Verdana" w:cstheme="minorBidi"/>
          <w:sz w:val="22"/>
          <w:szCs w:val="22"/>
        </w:rPr>
      </w:pPr>
      <w:r>
        <w:rPr>
          <w:noProof/>
        </w:rPr>
        <mc:AlternateContent>
          <mc:Choice Requires="wps">
            <w:drawing>
              <wp:inline distT="0" distB="0" distL="0" distR="0" wp14:anchorId="2597B015" wp14:editId="474AD83D">
                <wp:extent cx="304800" cy="304800"/>
                <wp:effectExtent l="0" t="0" r="0" b="0"/>
                <wp:docPr id="209502169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9014AC4"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C36129">
        <w:rPr>
          <w:rFonts w:ascii="Verdana" w:hAnsi="Verdana"/>
          <w:noProof/>
          <w:sz w:val="22"/>
          <w:szCs w:val="22"/>
        </w:rPr>
        <w:drawing>
          <wp:inline distT="0" distB="0" distL="0" distR="0" wp14:anchorId="1D56885C" wp14:editId="1BB9EFFD">
            <wp:extent cx="8448675" cy="2867701"/>
            <wp:effectExtent l="0" t="0" r="0" b="0"/>
            <wp:docPr id="1089560405" name="Chart 1">
              <a:extLst xmlns:a="http://schemas.openxmlformats.org/drawingml/2006/main">
                <a:ext uri="{FF2B5EF4-FFF2-40B4-BE49-F238E27FC236}">
                  <a16:creationId xmlns:a16="http://schemas.microsoft.com/office/drawing/2014/main" id="{ECE2B70A-F2A0-1AFF-643A-CA9ACA75A8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2F9478" w14:textId="174E9E9E" w:rsidR="005A5026" w:rsidRPr="00D372FC" w:rsidRDefault="005A5026" w:rsidP="005A5026">
      <w:pPr>
        <w:pStyle w:val="Default"/>
        <w:spacing w:after="292" w:line="276" w:lineRule="auto"/>
        <w:rPr>
          <w:rFonts w:ascii="Verdana" w:hAnsi="Verdana" w:cstheme="minorBidi"/>
          <w:sz w:val="22"/>
          <w:szCs w:val="22"/>
        </w:rPr>
      </w:pPr>
      <w:r w:rsidRPr="00C36129">
        <w:rPr>
          <w:rFonts w:ascii="Verdana" w:hAnsi="Verdana" w:cstheme="minorBidi"/>
          <w:sz w:val="22"/>
          <w:szCs w:val="22"/>
        </w:rPr>
        <w:t>During the period from April 2024 to March 2025, there were a total of 377 consultations, with 39</w:t>
      </w:r>
      <w:r>
        <w:rPr>
          <w:rFonts w:ascii="Verdana" w:hAnsi="Verdana" w:cstheme="minorBidi"/>
          <w:sz w:val="22"/>
          <w:szCs w:val="22"/>
        </w:rPr>
        <w:t xml:space="preserve"> consultations</w:t>
      </w:r>
      <w:r w:rsidRPr="00C36129">
        <w:rPr>
          <w:rFonts w:ascii="Verdana" w:hAnsi="Verdana" w:cstheme="minorBidi"/>
          <w:sz w:val="22"/>
          <w:szCs w:val="22"/>
        </w:rPr>
        <w:t xml:space="preserve"> meeting the LADO harm threshold </w:t>
      </w:r>
      <w:r>
        <w:rPr>
          <w:rFonts w:ascii="Verdana" w:hAnsi="Verdana" w:cstheme="minorBidi"/>
          <w:sz w:val="22"/>
          <w:szCs w:val="22"/>
        </w:rPr>
        <w:t>(</w:t>
      </w:r>
      <w:r w:rsidRPr="00C36129">
        <w:rPr>
          <w:rFonts w:ascii="Verdana" w:hAnsi="Verdana" w:cstheme="minorBidi"/>
          <w:sz w:val="22"/>
          <w:szCs w:val="22"/>
        </w:rPr>
        <w:t>307 instances of LADO consultations</w:t>
      </w:r>
      <w:r w:rsidR="00721388">
        <w:rPr>
          <w:rFonts w:ascii="Verdana" w:hAnsi="Verdana" w:cstheme="minorBidi"/>
          <w:sz w:val="22"/>
          <w:szCs w:val="22"/>
        </w:rPr>
        <w:t xml:space="preserve"> in total)</w:t>
      </w:r>
      <w:r w:rsidRPr="00C36129">
        <w:rPr>
          <w:rFonts w:ascii="Verdana" w:hAnsi="Verdana" w:cstheme="minorBidi"/>
          <w:sz w:val="22"/>
          <w:szCs w:val="22"/>
        </w:rPr>
        <w:t xml:space="preserve">. Additionally, there were 27 chaperone interviews and 43 </w:t>
      </w:r>
      <w:r>
        <w:rPr>
          <w:rFonts w:ascii="Verdana" w:hAnsi="Verdana" w:cstheme="minorBidi"/>
          <w:sz w:val="22"/>
          <w:szCs w:val="22"/>
        </w:rPr>
        <w:t>recorded as information only. This relates to Information request/DBS requests</w:t>
      </w:r>
      <w:r w:rsidRPr="00C36129">
        <w:rPr>
          <w:rFonts w:ascii="Verdana" w:hAnsi="Verdana" w:cstheme="minorBidi"/>
          <w:sz w:val="22"/>
          <w:szCs w:val="22"/>
        </w:rPr>
        <w:t xml:space="preserve"> none of which </w:t>
      </w:r>
      <w:r>
        <w:rPr>
          <w:rFonts w:ascii="Verdana" w:hAnsi="Verdana" w:cstheme="minorBidi"/>
          <w:sz w:val="22"/>
          <w:szCs w:val="22"/>
        </w:rPr>
        <w:t xml:space="preserve">required </w:t>
      </w:r>
      <w:r w:rsidRPr="00C36129">
        <w:rPr>
          <w:rFonts w:ascii="Verdana" w:hAnsi="Verdana" w:cstheme="minorBidi"/>
          <w:sz w:val="22"/>
          <w:szCs w:val="22"/>
        </w:rPr>
        <w:t>recor</w:t>
      </w:r>
      <w:r>
        <w:rPr>
          <w:rFonts w:ascii="Verdana" w:hAnsi="Verdana" w:cstheme="minorBidi"/>
          <w:sz w:val="22"/>
          <w:szCs w:val="22"/>
        </w:rPr>
        <w:t>ding under</w:t>
      </w:r>
      <w:r w:rsidRPr="00C36129">
        <w:rPr>
          <w:rFonts w:ascii="Verdana" w:hAnsi="Verdana" w:cstheme="minorBidi"/>
          <w:sz w:val="22"/>
          <w:szCs w:val="22"/>
        </w:rPr>
        <w:t xml:space="preserve"> allegations. Comparatively, in the year 2023-2024, there were 412 consultations with 30 consultations meeting the LADO harm threshold, and in 2022-2023, there were 410 consultations with 30 meeting the threshold.</w:t>
      </w:r>
      <w:r w:rsidRPr="00C36129">
        <w:rPr>
          <w:rFonts w:ascii="Verdana" w:hAnsi="Verdana"/>
          <w:sz w:val="22"/>
          <w:szCs w:val="22"/>
        </w:rPr>
        <w:t xml:space="preserve"> </w:t>
      </w:r>
    </w:p>
    <w:p w14:paraId="365F90BE" w14:textId="0F122E73" w:rsidR="005A5026" w:rsidRDefault="005A5026" w:rsidP="005A5026">
      <w:pPr>
        <w:pStyle w:val="Default"/>
        <w:spacing w:after="292" w:line="276" w:lineRule="auto"/>
        <w:rPr>
          <w:rFonts w:ascii="Verdana" w:hAnsi="Verdana" w:cstheme="minorBidi"/>
          <w:sz w:val="22"/>
          <w:szCs w:val="22"/>
        </w:rPr>
      </w:pPr>
      <w:r w:rsidRPr="00C36129">
        <w:rPr>
          <w:rFonts w:ascii="Verdana" w:hAnsi="Verdana" w:cstheme="minorBidi"/>
          <w:sz w:val="22"/>
          <w:szCs w:val="22"/>
        </w:rPr>
        <w:t>Key observations indicate a decrease in the total number of consultations from 410 in 2022-2023 to 412 in 2023-2024</w:t>
      </w:r>
      <w:r w:rsidR="00B51554">
        <w:rPr>
          <w:rFonts w:ascii="Verdana" w:hAnsi="Verdana" w:cstheme="minorBidi"/>
          <w:sz w:val="22"/>
          <w:szCs w:val="22"/>
        </w:rPr>
        <w:t>,</w:t>
      </w:r>
      <w:r w:rsidR="00721388">
        <w:rPr>
          <w:rFonts w:ascii="Verdana" w:hAnsi="Verdana" w:cstheme="minorBidi"/>
          <w:sz w:val="22"/>
          <w:szCs w:val="22"/>
        </w:rPr>
        <w:t xml:space="preserve"> </w:t>
      </w:r>
      <w:r w:rsidRPr="00C36129">
        <w:rPr>
          <w:rFonts w:ascii="Verdana" w:hAnsi="Verdana" w:cstheme="minorBidi"/>
          <w:sz w:val="22"/>
          <w:szCs w:val="22"/>
        </w:rPr>
        <w:t xml:space="preserve">to 377 in 2024-2025. </w:t>
      </w:r>
      <w:r w:rsidR="008B4D9A" w:rsidRPr="008B4D9A">
        <w:rPr>
          <w:rFonts w:ascii="Verdana" w:hAnsi="Verdana" w:cstheme="minorBidi"/>
          <w:sz w:val="22"/>
          <w:szCs w:val="22"/>
        </w:rPr>
        <w:t xml:space="preserve">The number of consultations remains </w:t>
      </w:r>
      <w:r w:rsidR="009B7C85" w:rsidRPr="008B4D9A">
        <w:rPr>
          <w:rFonts w:ascii="Verdana" w:hAnsi="Verdana" w:cstheme="minorBidi"/>
          <w:sz w:val="22"/>
          <w:szCs w:val="22"/>
        </w:rPr>
        <w:t>consistent</w:t>
      </w:r>
      <w:r w:rsidR="008B4D9A" w:rsidRPr="008B4D9A">
        <w:rPr>
          <w:rFonts w:ascii="Verdana" w:hAnsi="Verdana" w:cstheme="minorBidi"/>
          <w:sz w:val="22"/>
          <w:szCs w:val="22"/>
        </w:rPr>
        <w:t xml:space="preserve">, with the decrease not significantly below the annual expected figure. Therefore, the LADO service will continue to collect data with regular reporting updates to the database. While this analysis has been conducted </w:t>
      </w:r>
      <w:r w:rsidR="008B4D9A" w:rsidRPr="008B4D9A">
        <w:rPr>
          <w:rFonts w:ascii="Verdana" w:hAnsi="Verdana" w:cstheme="minorBidi"/>
          <w:sz w:val="22"/>
          <w:szCs w:val="22"/>
        </w:rPr>
        <w:lastRenderedPageBreak/>
        <w:t>annually, to fully understand the value decreases and pinpoint emerging trends, quarterly reports will now be made. Detailed reports will be produced as required.</w:t>
      </w:r>
    </w:p>
    <w:p w14:paraId="41D29B3F" w14:textId="77777777" w:rsidR="005A5026" w:rsidRPr="00C36129" w:rsidRDefault="005A5026" w:rsidP="007548B5">
      <w:pPr>
        <w:pStyle w:val="Heading2"/>
      </w:pPr>
      <w:bookmarkStart w:id="10" w:name="_Toc201060347"/>
      <w:r w:rsidRPr="00C36129">
        <w:t>Meeting LADO Harm Threshold:</w:t>
      </w:r>
      <w:bookmarkEnd w:id="10"/>
    </w:p>
    <w:p w14:paraId="11BF247F" w14:textId="77777777" w:rsidR="0090218C" w:rsidRDefault="005A5026" w:rsidP="0058242D">
      <w:pPr>
        <w:pStyle w:val="Default"/>
        <w:spacing w:after="292" w:line="276" w:lineRule="auto"/>
        <w:rPr>
          <w:rFonts w:ascii="Verdana" w:hAnsi="Verdana"/>
          <w:sz w:val="22"/>
          <w:szCs w:val="22"/>
        </w:rPr>
      </w:pPr>
      <w:r w:rsidRPr="00C36129">
        <w:rPr>
          <w:rFonts w:ascii="Verdana" w:hAnsi="Verdana"/>
          <w:sz w:val="22"/>
          <w:szCs w:val="22"/>
        </w:rPr>
        <w:t xml:space="preserve">The number of consultations meeting the LADO harm threshold has slightly increased from 30 in both 2022-2023 and 2023-2024 to 39 in 2024-2025. This suggests a higher proportion of consultations are meeting the threshold criteria in </w:t>
      </w:r>
      <w:r w:rsidR="00B51554">
        <w:rPr>
          <w:rFonts w:ascii="Verdana" w:hAnsi="Verdana"/>
          <w:sz w:val="22"/>
          <w:szCs w:val="22"/>
        </w:rPr>
        <w:t>2024-25</w:t>
      </w:r>
      <w:r w:rsidRPr="00C36129">
        <w:rPr>
          <w:rFonts w:ascii="Verdana" w:hAnsi="Verdana"/>
          <w:sz w:val="22"/>
          <w:szCs w:val="22"/>
        </w:rPr>
        <w:t>. The majority of activities in 2024-2025 are LADO consultations (307 out of 377), indicating that most interactions</w:t>
      </w:r>
      <w:r>
        <w:rPr>
          <w:rFonts w:ascii="Verdana" w:hAnsi="Verdana"/>
          <w:sz w:val="22"/>
          <w:szCs w:val="22"/>
        </w:rPr>
        <w:t xml:space="preserve"> </w:t>
      </w:r>
      <w:r w:rsidRPr="00C36129">
        <w:rPr>
          <w:rFonts w:ascii="Verdana" w:hAnsi="Verdana"/>
          <w:sz w:val="22"/>
          <w:szCs w:val="22"/>
        </w:rPr>
        <w:t xml:space="preserve">are consultative rather than progressing to formal allegations or other categories. Chaperone interviews and information requests are low in number and are not recorded as allegations, highlighting their different nature compared to consultations and </w:t>
      </w:r>
      <w:r>
        <w:rPr>
          <w:rFonts w:ascii="Verdana" w:hAnsi="Verdana"/>
          <w:sz w:val="22"/>
          <w:szCs w:val="22"/>
        </w:rPr>
        <w:t>referrals</w:t>
      </w:r>
      <w:r w:rsidRPr="00C36129">
        <w:rPr>
          <w:rFonts w:ascii="Verdana" w:hAnsi="Verdana"/>
          <w:sz w:val="22"/>
          <w:szCs w:val="22"/>
        </w:rPr>
        <w:t>.</w:t>
      </w:r>
      <w:r w:rsidR="0058242D" w:rsidRPr="0058242D">
        <w:t xml:space="preserve"> </w:t>
      </w:r>
    </w:p>
    <w:p w14:paraId="04D6D9A8" w14:textId="4CFC9A7A" w:rsidR="0058242D" w:rsidRPr="0058242D" w:rsidRDefault="0058242D" w:rsidP="0058242D">
      <w:pPr>
        <w:pStyle w:val="Default"/>
        <w:spacing w:after="292" w:line="276" w:lineRule="auto"/>
        <w:rPr>
          <w:rFonts w:ascii="Verdana" w:hAnsi="Verdana"/>
          <w:sz w:val="22"/>
          <w:szCs w:val="22"/>
        </w:rPr>
      </w:pPr>
      <w:r w:rsidRPr="0058242D">
        <w:rPr>
          <w:rFonts w:ascii="Verdana" w:hAnsi="Verdana"/>
          <w:sz w:val="22"/>
          <w:szCs w:val="22"/>
        </w:rPr>
        <w:t>The impact of awareness training on the role of the LADO and the threshold for referrals into LADO is also likely affecting the reduction in consultations. LADO is very aware of professionals feeling the need to 'check out' with LADO by way of a consultation, to ensure they are meeting the needs of children regarding their safety and wellbeing.</w:t>
      </w:r>
    </w:p>
    <w:p w14:paraId="3274855D" w14:textId="4168B91B" w:rsidR="00A62E44" w:rsidRDefault="0058242D" w:rsidP="0058242D">
      <w:pPr>
        <w:pStyle w:val="Default"/>
        <w:spacing w:after="292" w:line="276" w:lineRule="auto"/>
        <w:rPr>
          <w:rFonts w:ascii="Verdana" w:hAnsi="Verdana"/>
          <w:sz w:val="22"/>
          <w:szCs w:val="22"/>
        </w:rPr>
      </w:pPr>
      <w:r w:rsidRPr="0058242D">
        <w:rPr>
          <w:rFonts w:ascii="Verdana" w:hAnsi="Verdana"/>
          <w:sz w:val="22"/>
          <w:szCs w:val="22"/>
        </w:rPr>
        <w:t> </w:t>
      </w:r>
    </w:p>
    <w:p w14:paraId="0D17222C" w14:textId="54831D03" w:rsidR="005A5026" w:rsidRPr="00C36129" w:rsidRDefault="005A5026" w:rsidP="005A5026">
      <w:pPr>
        <w:pStyle w:val="Default"/>
        <w:spacing w:after="292" w:line="276" w:lineRule="auto"/>
        <w:rPr>
          <w:rFonts w:ascii="Verdana" w:hAnsi="Verdana" w:cstheme="minorBidi"/>
          <w:b/>
          <w:bCs/>
          <w:sz w:val="22"/>
          <w:szCs w:val="22"/>
        </w:rPr>
      </w:pPr>
      <w:r w:rsidRPr="00C36129">
        <w:rPr>
          <w:rFonts w:ascii="Verdana" w:hAnsi="Verdana"/>
          <w:noProof/>
          <w:sz w:val="22"/>
          <w:szCs w:val="22"/>
        </w:rPr>
        <w:lastRenderedPageBreak/>
        <w:drawing>
          <wp:inline distT="0" distB="0" distL="0" distR="0" wp14:anchorId="47388A16" wp14:editId="5F164B47">
            <wp:extent cx="9965055" cy="3972296"/>
            <wp:effectExtent l="0" t="0" r="17145" b="9525"/>
            <wp:docPr id="95855790" name="Chart 1" descr="Chart type: Clustered Column. '2022/23', '2023/24', '2024/25' by 'Field1'&#10;&#10;Description automatically generated">
              <a:extLst xmlns:a="http://schemas.openxmlformats.org/drawingml/2006/main">
                <a:ext uri="{FF2B5EF4-FFF2-40B4-BE49-F238E27FC236}">
                  <a16:creationId xmlns:a16="http://schemas.microsoft.com/office/drawing/2014/main" id="{4F5A40C5-7D08-4B3B-932A-913A7847B2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8C5AA9" w14:textId="77777777" w:rsidR="00F9784A" w:rsidRDefault="00F9784A">
      <w:pPr>
        <w:spacing w:line="278" w:lineRule="auto"/>
        <w:rPr>
          <w:rFonts w:asciiTheme="majorHAnsi" w:eastAsiaTheme="majorEastAsia" w:hAnsiTheme="majorHAnsi" w:cstheme="majorBidi"/>
          <w:color w:val="0F4761" w:themeColor="accent1" w:themeShade="BF"/>
          <w:sz w:val="40"/>
          <w:szCs w:val="40"/>
        </w:rPr>
      </w:pPr>
      <w:bookmarkStart w:id="11" w:name="_Toc201060348"/>
      <w:r>
        <w:br w:type="page"/>
      </w:r>
    </w:p>
    <w:p w14:paraId="6C02D8F4" w14:textId="04D975E4" w:rsidR="005A5026" w:rsidRPr="00C36129" w:rsidRDefault="005A5026" w:rsidP="005F384F">
      <w:pPr>
        <w:pStyle w:val="Heading1"/>
        <w:jc w:val="center"/>
        <w:rPr>
          <w:rFonts w:ascii="Verdana" w:hAnsi="Verdana" w:cstheme="minorBidi"/>
          <w:b/>
          <w:bCs/>
          <w:sz w:val="22"/>
          <w:szCs w:val="22"/>
        </w:rPr>
      </w:pPr>
      <w:r w:rsidRPr="00D03CD4">
        <w:lastRenderedPageBreak/>
        <w:t>PART THREE</w:t>
      </w:r>
      <w:bookmarkEnd w:id="11"/>
      <w:r w:rsidRPr="00C36129">
        <w:rPr>
          <w:rFonts w:ascii="Verdana" w:hAnsi="Verdana" w:cstheme="minorBidi"/>
          <w:b/>
          <w:bCs/>
          <w:noProof/>
          <w:sz w:val="22"/>
          <w:szCs w:val="22"/>
        </w:rPr>
        <w:drawing>
          <wp:inline distT="0" distB="0" distL="0" distR="0" wp14:anchorId="7552C219" wp14:editId="00E908A9">
            <wp:extent cx="8804127" cy="3473450"/>
            <wp:effectExtent l="0" t="0" r="0" b="0"/>
            <wp:docPr id="1285451400" name="Picture 6" descr="A graph of a number of y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51400" name="Picture 6" descr="A graph of a number of years&#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04127" cy="3473450"/>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3847"/>
        <w:gridCol w:w="3847"/>
        <w:gridCol w:w="3847"/>
        <w:gridCol w:w="3847"/>
      </w:tblGrid>
      <w:tr w:rsidR="005A5026" w:rsidRPr="00C36129" w14:paraId="4B18856C" w14:textId="77777777" w:rsidTr="00F30322">
        <w:tc>
          <w:tcPr>
            <w:tcW w:w="3847" w:type="dxa"/>
          </w:tcPr>
          <w:p w14:paraId="4449F703" w14:textId="77777777" w:rsidR="005A5026" w:rsidRPr="00C36129" w:rsidRDefault="005A5026" w:rsidP="00F30322">
            <w:pPr>
              <w:pStyle w:val="Default"/>
              <w:spacing w:after="292" w:line="276" w:lineRule="auto"/>
              <w:rPr>
                <w:rFonts w:ascii="Verdana" w:hAnsi="Verdana" w:cstheme="minorBidi"/>
                <w:b/>
                <w:bCs/>
              </w:rPr>
            </w:pPr>
          </w:p>
        </w:tc>
        <w:tc>
          <w:tcPr>
            <w:tcW w:w="3847" w:type="dxa"/>
          </w:tcPr>
          <w:p w14:paraId="6495F6FE"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2022/23</w:t>
            </w:r>
          </w:p>
        </w:tc>
        <w:tc>
          <w:tcPr>
            <w:tcW w:w="3847" w:type="dxa"/>
          </w:tcPr>
          <w:p w14:paraId="6831645C"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2023/24</w:t>
            </w:r>
          </w:p>
        </w:tc>
        <w:tc>
          <w:tcPr>
            <w:tcW w:w="3847" w:type="dxa"/>
          </w:tcPr>
          <w:p w14:paraId="49E40173"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2024/25</w:t>
            </w:r>
          </w:p>
        </w:tc>
      </w:tr>
      <w:tr w:rsidR="005A5026" w:rsidRPr="00C36129" w14:paraId="58D1B2CC" w14:textId="77777777" w:rsidTr="00F30322">
        <w:tc>
          <w:tcPr>
            <w:tcW w:w="3847" w:type="dxa"/>
          </w:tcPr>
          <w:p w14:paraId="06C3689D" w14:textId="6675CED6"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Early Year</w:t>
            </w:r>
            <w:r w:rsidR="00B51554">
              <w:rPr>
                <w:rFonts w:ascii="Verdana" w:hAnsi="Verdana" w:cstheme="minorBidi"/>
                <w:b/>
                <w:bCs/>
              </w:rPr>
              <w:t>s</w:t>
            </w:r>
          </w:p>
        </w:tc>
        <w:tc>
          <w:tcPr>
            <w:tcW w:w="3847" w:type="dxa"/>
          </w:tcPr>
          <w:p w14:paraId="1191037D"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21</w:t>
            </w:r>
          </w:p>
        </w:tc>
        <w:tc>
          <w:tcPr>
            <w:tcW w:w="3847" w:type="dxa"/>
          </w:tcPr>
          <w:p w14:paraId="033F8B96"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19</w:t>
            </w:r>
          </w:p>
        </w:tc>
        <w:tc>
          <w:tcPr>
            <w:tcW w:w="3847" w:type="dxa"/>
          </w:tcPr>
          <w:p w14:paraId="37DA9D4F"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14</w:t>
            </w:r>
          </w:p>
        </w:tc>
      </w:tr>
      <w:tr w:rsidR="005A5026" w:rsidRPr="00C36129" w14:paraId="1D0DA640" w14:textId="77777777" w:rsidTr="00F30322">
        <w:trPr>
          <w:trHeight w:val="970"/>
        </w:trPr>
        <w:tc>
          <w:tcPr>
            <w:tcW w:w="3847" w:type="dxa"/>
          </w:tcPr>
          <w:p w14:paraId="7FC51772"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School/Academies</w:t>
            </w:r>
          </w:p>
        </w:tc>
        <w:tc>
          <w:tcPr>
            <w:tcW w:w="3847" w:type="dxa"/>
          </w:tcPr>
          <w:p w14:paraId="47215A5D"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153</w:t>
            </w:r>
          </w:p>
        </w:tc>
        <w:tc>
          <w:tcPr>
            <w:tcW w:w="3847" w:type="dxa"/>
          </w:tcPr>
          <w:p w14:paraId="659475A1"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147</w:t>
            </w:r>
          </w:p>
        </w:tc>
        <w:tc>
          <w:tcPr>
            <w:tcW w:w="3847" w:type="dxa"/>
          </w:tcPr>
          <w:p w14:paraId="0B718525"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119</w:t>
            </w:r>
          </w:p>
        </w:tc>
      </w:tr>
    </w:tbl>
    <w:p w14:paraId="2FAF9581" w14:textId="77777777" w:rsidR="005A5026" w:rsidRDefault="005A5026" w:rsidP="005A5026">
      <w:pPr>
        <w:pStyle w:val="Default"/>
        <w:spacing w:after="292" w:line="276" w:lineRule="auto"/>
        <w:jc w:val="center"/>
        <w:rPr>
          <w:rFonts w:ascii="Verdana" w:hAnsi="Verdana" w:cstheme="minorBidi"/>
          <w:b/>
          <w:bCs/>
          <w:sz w:val="22"/>
          <w:szCs w:val="22"/>
        </w:rPr>
      </w:pPr>
    </w:p>
    <w:p w14:paraId="5F8C51E5" w14:textId="77777777" w:rsidR="00F9784A" w:rsidRDefault="00F9784A" w:rsidP="005A5026">
      <w:pPr>
        <w:pStyle w:val="Default"/>
        <w:spacing w:after="292" w:line="276" w:lineRule="auto"/>
        <w:jc w:val="center"/>
        <w:rPr>
          <w:rFonts w:ascii="Verdana" w:hAnsi="Verdana" w:cstheme="minorBidi"/>
          <w:b/>
          <w:bCs/>
          <w:sz w:val="22"/>
          <w:szCs w:val="22"/>
        </w:rPr>
      </w:pPr>
    </w:p>
    <w:p w14:paraId="7E074ECD" w14:textId="00DC7D96" w:rsidR="005A5026" w:rsidRPr="0016783E" w:rsidRDefault="005A5026" w:rsidP="005A5026">
      <w:pPr>
        <w:pStyle w:val="Default"/>
        <w:spacing w:after="292" w:line="276" w:lineRule="auto"/>
        <w:jc w:val="center"/>
        <w:rPr>
          <w:rFonts w:ascii="Verdana" w:hAnsi="Verdana" w:cstheme="minorBidi"/>
          <w:b/>
          <w:bCs/>
          <w:sz w:val="22"/>
          <w:szCs w:val="22"/>
        </w:rPr>
      </w:pPr>
    </w:p>
    <w:p w14:paraId="7966FF9C" w14:textId="77777777" w:rsidR="005A5026" w:rsidRDefault="005A5026" w:rsidP="005A5026">
      <w:pPr>
        <w:pStyle w:val="Default"/>
        <w:spacing w:after="292" w:line="276" w:lineRule="auto"/>
        <w:rPr>
          <w:rFonts w:ascii="Verdana" w:hAnsi="Verdana" w:cstheme="minorBidi"/>
          <w:b/>
          <w:bCs/>
          <w:sz w:val="22"/>
          <w:szCs w:val="22"/>
        </w:rPr>
      </w:pPr>
      <w:r w:rsidRPr="00C36129">
        <w:rPr>
          <w:rFonts w:ascii="Verdana" w:hAnsi="Verdana" w:cstheme="minorBidi"/>
          <w:b/>
          <w:bCs/>
          <w:sz w:val="22"/>
          <w:szCs w:val="22"/>
        </w:rPr>
        <w:t>Based on the data from the bar chart above, here are some insights:</w:t>
      </w:r>
    </w:p>
    <w:p w14:paraId="7F690EA9" w14:textId="03FFA8B5" w:rsidR="005A5026" w:rsidRPr="000E59A0" w:rsidRDefault="005A5026" w:rsidP="005A5026">
      <w:pPr>
        <w:pStyle w:val="Default"/>
        <w:spacing w:after="292" w:line="276" w:lineRule="auto"/>
        <w:rPr>
          <w:rFonts w:ascii="Verdana" w:hAnsi="Verdana" w:cstheme="minorBidi"/>
          <w:b/>
          <w:bCs/>
          <w:sz w:val="22"/>
          <w:szCs w:val="22"/>
        </w:rPr>
      </w:pPr>
      <w:r w:rsidRPr="00C36129">
        <w:rPr>
          <w:rFonts w:ascii="Verdana" w:hAnsi="Verdana" w:cstheme="minorBidi"/>
          <w:sz w:val="22"/>
          <w:szCs w:val="22"/>
        </w:rPr>
        <w:t xml:space="preserve">The values for Early Years have steadily decreased from 21 in 2022/23 to 14 in 2024/25. This suggests a reduction in </w:t>
      </w:r>
      <w:r w:rsidR="00721388">
        <w:rPr>
          <w:rFonts w:ascii="Verdana" w:hAnsi="Verdana" w:cstheme="minorBidi"/>
          <w:sz w:val="22"/>
          <w:szCs w:val="22"/>
        </w:rPr>
        <w:t xml:space="preserve">the </w:t>
      </w:r>
      <w:r w:rsidRPr="00C36129">
        <w:rPr>
          <w:rFonts w:ascii="Verdana" w:hAnsi="Verdana" w:cstheme="minorBidi"/>
          <w:sz w:val="22"/>
          <w:szCs w:val="22"/>
        </w:rPr>
        <w:t>metric being measured for Early Years over the three academic years. Similarly, the values for School/Academies have also decreased from 153 in 2022/23 to 119 in 2024/25. Although the decline is less steep compared to Early Years, it still indicates a downward trend. Both categories show a consistent decline over the three years, which could indicate broader issues affecting both Early Years and School/Academies, such as funding cuts, changes in policy, or other external factors. The decline in School/Academies is more significant in absolute terms compared to Early Years</w:t>
      </w:r>
      <w:r w:rsidR="00B51554">
        <w:rPr>
          <w:rFonts w:ascii="Verdana" w:hAnsi="Verdana" w:cstheme="minorBidi"/>
          <w:sz w:val="22"/>
          <w:szCs w:val="22"/>
        </w:rPr>
        <w:t>, h</w:t>
      </w:r>
      <w:r w:rsidRPr="00C36129">
        <w:rPr>
          <w:rFonts w:ascii="Verdana" w:hAnsi="Verdana" w:cstheme="minorBidi"/>
          <w:sz w:val="22"/>
          <w:szCs w:val="22"/>
        </w:rPr>
        <w:t>owever, proportionally, Early Years has seen a sharper decline</w:t>
      </w:r>
      <w:r>
        <w:rPr>
          <w:rFonts w:ascii="Verdana" w:hAnsi="Verdana" w:cstheme="minorBidi"/>
          <w:sz w:val="22"/>
          <w:szCs w:val="22"/>
        </w:rPr>
        <w:t>.</w:t>
      </w:r>
    </w:p>
    <w:p w14:paraId="3EC2EC17" w14:textId="40772D49" w:rsidR="00F9784A" w:rsidRDefault="00F9784A">
      <w:pPr>
        <w:spacing w:line="278" w:lineRule="auto"/>
        <w:rPr>
          <w:rFonts w:ascii="Verdana" w:hAnsi="Verdana"/>
          <w:color w:val="000000"/>
        </w:rPr>
      </w:pPr>
      <w:r>
        <w:rPr>
          <w:rFonts w:ascii="Verdana" w:hAnsi="Verdana"/>
        </w:rPr>
        <w:br w:type="page"/>
      </w:r>
    </w:p>
    <w:p w14:paraId="3BCE4E21" w14:textId="29B92BA1" w:rsidR="005A5026" w:rsidRPr="00C36129" w:rsidRDefault="005A5026" w:rsidP="005F384F">
      <w:pPr>
        <w:pStyle w:val="Heading1"/>
        <w:jc w:val="center"/>
        <w:rPr>
          <w:rFonts w:ascii="Verdana" w:hAnsi="Verdana" w:cstheme="minorBidi"/>
          <w:sz w:val="22"/>
          <w:szCs w:val="22"/>
        </w:rPr>
      </w:pPr>
      <w:bookmarkStart w:id="12" w:name="_Toc201060352"/>
      <w:r w:rsidRPr="00D03CD4">
        <w:lastRenderedPageBreak/>
        <w:t>PART FOUR</w:t>
      </w:r>
      <w:bookmarkEnd w:id="12"/>
      <w:r w:rsidRPr="00C36129">
        <w:rPr>
          <w:rFonts w:ascii="Verdana" w:hAnsi="Verdana" w:cstheme="minorBidi"/>
          <w:noProof/>
          <w:sz w:val="22"/>
          <w:szCs w:val="22"/>
        </w:rPr>
        <w:drawing>
          <wp:inline distT="0" distB="0" distL="0" distR="0" wp14:anchorId="62007429" wp14:editId="0E6B5E3A">
            <wp:extent cx="9434563" cy="3518071"/>
            <wp:effectExtent l="0" t="0" r="0" b="6350"/>
            <wp:docPr id="1543458302" name="Picture 9" descr="A graph of a number of children in torb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8302" name="Picture 9" descr="A graph of a number of children in torbay&#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50087" cy="3561149"/>
                    </a:xfrm>
                    <a:prstGeom prst="rect">
                      <a:avLst/>
                    </a:prstGeom>
                    <a:noFill/>
                  </pic:spPr>
                </pic:pic>
              </a:graphicData>
            </a:graphic>
          </wp:inline>
        </w:drawing>
      </w:r>
    </w:p>
    <w:tbl>
      <w:tblPr>
        <w:tblStyle w:val="TableGrid"/>
        <w:tblW w:w="0" w:type="auto"/>
        <w:jc w:val="center"/>
        <w:tblLook w:val="04A0" w:firstRow="1" w:lastRow="0" w:firstColumn="1" w:lastColumn="0" w:noHBand="0" w:noVBand="1"/>
      </w:tblPr>
      <w:tblGrid>
        <w:gridCol w:w="2609"/>
        <w:gridCol w:w="2715"/>
        <w:gridCol w:w="3931"/>
        <w:gridCol w:w="4176"/>
        <w:gridCol w:w="1957"/>
      </w:tblGrid>
      <w:tr w:rsidR="005A5026" w:rsidRPr="00C36129" w14:paraId="6B0C2E82" w14:textId="77777777" w:rsidTr="00F30322">
        <w:trPr>
          <w:jc w:val="center"/>
        </w:trPr>
        <w:tc>
          <w:tcPr>
            <w:tcW w:w="2609" w:type="dxa"/>
          </w:tcPr>
          <w:p w14:paraId="749811F1"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Year</w:t>
            </w:r>
          </w:p>
        </w:tc>
        <w:tc>
          <w:tcPr>
            <w:tcW w:w="2715" w:type="dxa"/>
          </w:tcPr>
          <w:p w14:paraId="08F52F1C"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In-House Foster Carers</w:t>
            </w:r>
          </w:p>
        </w:tc>
        <w:tc>
          <w:tcPr>
            <w:tcW w:w="3931" w:type="dxa"/>
          </w:tcPr>
          <w:p w14:paraId="411CEFA8"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Independent Fostering Agencies</w:t>
            </w:r>
          </w:p>
        </w:tc>
        <w:tc>
          <w:tcPr>
            <w:tcW w:w="4176" w:type="dxa"/>
          </w:tcPr>
          <w:p w14:paraId="0E22D980"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Independent Residential Setting</w:t>
            </w:r>
          </w:p>
        </w:tc>
        <w:tc>
          <w:tcPr>
            <w:tcW w:w="1957" w:type="dxa"/>
          </w:tcPr>
          <w:p w14:paraId="69FEB254" w14:textId="77777777" w:rsidR="005A5026" w:rsidRPr="00C36129" w:rsidRDefault="005A5026" w:rsidP="00F30322">
            <w:pPr>
              <w:pStyle w:val="Default"/>
              <w:spacing w:after="292" w:line="276" w:lineRule="auto"/>
              <w:rPr>
                <w:rFonts w:ascii="Verdana" w:hAnsi="Verdana" w:cstheme="minorBidi"/>
                <w:b/>
                <w:bCs/>
              </w:rPr>
            </w:pPr>
            <w:r w:rsidRPr="00C36129">
              <w:rPr>
                <w:rFonts w:ascii="Verdana" w:hAnsi="Verdana" w:cstheme="minorBidi"/>
                <w:b/>
                <w:bCs/>
              </w:rPr>
              <w:t xml:space="preserve">Total </w:t>
            </w:r>
          </w:p>
        </w:tc>
      </w:tr>
      <w:tr w:rsidR="005A5026" w:rsidRPr="00C36129" w14:paraId="06214C0E" w14:textId="77777777" w:rsidTr="00F30322">
        <w:trPr>
          <w:jc w:val="center"/>
        </w:trPr>
        <w:tc>
          <w:tcPr>
            <w:tcW w:w="2609" w:type="dxa"/>
          </w:tcPr>
          <w:p w14:paraId="4D6123F1"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2022/23</w:t>
            </w:r>
          </w:p>
        </w:tc>
        <w:tc>
          <w:tcPr>
            <w:tcW w:w="2715" w:type="dxa"/>
          </w:tcPr>
          <w:p w14:paraId="22ACB1FD"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18</w:t>
            </w:r>
          </w:p>
        </w:tc>
        <w:tc>
          <w:tcPr>
            <w:tcW w:w="3931" w:type="dxa"/>
          </w:tcPr>
          <w:p w14:paraId="5634FDCB"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36</w:t>
            </w:r>
          </w:p>
        </w:tc>
        <w:tc>
          <w:tcPr>
            <w:tcW w:w="4176" w:type="dxa"/>
          </w:tcPr>
          <w:p w14:paraId="49F92824"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55</w:t>
            </w:r>
          </w:p>
        </w:tc>
        <w:tc>
          <w:tcPr>
            <w:tcW w:w="1957" w:type="dxa"/>
          </w:tcPr>
          <w:p w14:paraId="7685CD48"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109</w:t>
            </w:r>
          </w:p>
        </w:tc>
      </w:tr>
      <w:tr w:rsidR="005A5026" w:rsidRPr="00C36129" w14:paraId="2866B10E" w14:textId="77777777" w:rsidTr="00F30322">
        <w:trPr>
          <w:jc w:val="center"/>
        </w:trPr>
        <w:tc>
          <w:tcPr>
            <w:tcW w:w="2609" w:type="dxa"/>
          </w:tcPr>
          <w:p w14:paraId="466F632B"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2023/24</w:t>
            </w:r>
          </w:p>
        </w:tc>
        <w:tc>
          <w:tcPr>
            <w:tcW w:w="2715" w:type="dxa"/>
          </w:tcPr>
          <w:p w14:paraId="3A3C374C"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28</w:t>
            </w:r>
          </w:p>
        </w:tc>
        <w:tc>
          <w:tcPr>
            <w:tcW w:w="3931" w:type="dxa"/>
          </w:tcPr>
          <w:p w14:paraId="33222DCF"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27</w:t>
            </w:r>
          </w:p>
        </w:tc>
        <w:tc>
          <w:tcPr>
            <w:tcW w:w="4176" w:type="dxa"/>
          </w:tcPr>
          <w:p w14:paraId="414437D0"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29</w:t>
            </w:r>
          </w:p>
        </w:tc>
        <w:tc>
          <w:tcPr>
            <w:tcW w:w="1957" w:type="dxa"/>
          </w:tcPr>
          <w:p w14:paraId="711E09B1"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84</w:t>
            </w:r>
          </w:p>
        </w:tc>
      </w:tr>
      <w:tr w:rsidR="005A5026" w:rsidRPr="00C36129" w14:paraId="026A4723" w14:textId="77777777" w:rsidTr="00F30322">
        <w:trPr>
          <w:jc w:val="center"/>
        </w:trPr>
        <w:tc>
          <w:tcPr>
            <w:tcW w:w="2609" w:type="dxa"/>
          </w:tcPr>
          <w:p w14:paraId="06A33357"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2024/25</w:t>
            </w:r>
          </w:p>
        </w:tc>
        <w:tc>
          <w:tcPr>
            <w:tcW w:w="2715" w:type="dxa"/>
          </w:tcPr>
          <w:p w14:paraId="3DF54E7F"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16</w:t>
            </w:r>
          </w:p>
        </w:tc>
        <w:tc>
          <w:tcPr>
            <w:tcW w:w="3931" w:type="dxa"/>
          </w:tcPr>
          <w:p w14:paraId="06D13954"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25</w:t>
            </w:r>
          </w:p>
        </w:tc>
        <w:tc>
          <w:tcPr>
            <w:tcW w:w="4176" w:type="dxa"/>
          </w:tcPr>
          <w:p w14:paraId="2391012B"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22</w:t>
            </w:r>
          </w:p>
        </w:tc>
        <w:tc>
          <w:tcPr>
            <w:tcW w:w="1957" w:type="dxa"/>
          </w:tcPr>
          <w:p w14:paraId="0CE68433" w14:textId="77777777" w:rsidR="005A5026" w:rsidRPr="00C36129" w:rsidRDefault="005A5026" w:rsidP="00F30322">
            <w:pPr>
              <w:pStyle w:val="Default"/>
              <w:spacing w:after="292" w:line="276" w:lineRule="auto"/>
              <w:rPr>
                <w:rFonts w:ascii="Verdana" w:hAnsi="Verdana" w:cstheme="minorBidi"/>
              </w:rPr>
            </w:pPr>
            <w:r w:rsidRPr="00C36129">
              <w:rPr>
                <w:rFonts w:ascii="Verdana" w:hAnsi="Verdana" w:cstheme="minorBidi"/>
              </w:rPr>
              <w:t>63</w:t>
            </w:r>
          </w:p>
        </w:tc>
      </w:tr>
    </w:tbl>
    <w:p w14:paraId="4237BC71" w14:textId="77777777" w:rsidR="005A5026" w:rsidRDefault="005A5026" w:rsidP="005A5026">
      <w:pPr>
        <w:pStyle w:val="Default"/>
        <w:spacing w:after="292" w:line="276" w:lineRule="auto"/>
        <w:jc w:val="center"/>
        <w:rPr>
          <w:rFonts w:ascii="Verdana" w:hAnsi="Verdana"/>
          <w:b/>
          <w:bCs/>
          <w:sz w:val="22"/>
          <w:szCs w:val="22"/>
        </w:rPr>
      </w:pPr>
    </w:p>
    <w:p w14:paraId="6F4513C4" w14:textId="03DF58F9" w:rsidR="005A5026" w:rsidRPr="0016783E" w:rsidRDefault="005A5026" w:rsidP="005A5026">
      <w:pPr>
        <w:pStyle w:val="Default"/>
        <w:spacing w:after="292" w:line="276" w:lineRule="auto"/>
        <w:jc w:val="center"/>
        <w:rPr>
          <w:rFonts w:ascii="Verdana" w:hAnsi="Verdana"/>
          <w:b/>
          <w:bCs/>
          <w:sz w:val="22"/>
          <w:szCs w:val="22"/>
        </w:rPr>
      </w:pPr>
    </w:p>
    <w:p w14:paraId="22EC24AF" w14:textId="77777777" w:rsidR="005A5026" w:rsidRPr="00C36129" w:rsidRDefault="005A5026" w:rsidP="0012409E">
      <w:pPr>
        <w:pStyle w:val="Heading2"/>
      </w:pPr>
      <w:bookmarkStart w:id="13" w:name="_Toc201060354"/>
      <w:r w:rsidRPr="00C36129">
        <w:t>Overall Insights</w:t>
      </w:r>
      <w:bookmarkEnd w:id="13"/>
    </w:p>
    <w:p w14:paraId="58481820" w14:textId="6DE826F6" w:rsidR="005A5026" w:rsidRPr="00C36129" w:rsidRDefault="005A5026" w:rsidP="005A5026">
      <w:pPr>
        <w:pStyle w:val="Default"/>
        <w:spacing w:after="292" w:line="276" w:lineRule="auto"/>
        <w:rPr>
          <w:rFonts w:ascii="Verdana" w:hAnsi="Verdana"/>
          <w:sz w:val="22"/>
          <w:szCs w:val="22"/>
        </w:rPr>
      </w:pPr>
      <w:r w:rsidRPr="00C36129">
        <w:rPr>
          <w:rFonts w:ascii="Verdana" w:hAnsi="Verdana"/>
          <w:sz w:val="22"/>
          <w:szCs w:val="22"/>
        </w:rPr>
        <w:t>The In-House Foster Carer</w:t>
      </w:r>
      <w:r>
        <w:rPr>
          <w:rFonts w:ascii="Verdana" w:hAnsi="Verdana"/>
          <w:sz w:val="22"/>
          <w:szCs w:val="22"/>
        </w:rPr>
        <w:t>s</w:t>
      </w:r>
      <w:r w:rsidRPr="00C36129">
        <w:rPr>
          <w:rFonts w:ascii="Verdana" w:hAnsi="Verdana"/>
          <w:sz w:val="22"/>
          <w:szCs w:val="22"/>
        </w:rPr>
        <w:t xml:space="preserve"> category </w:t>
      </w:r>
      <w:r>
        <w:rPr>
          <w:rFonts w:ascii="Verdana" w:hAnsi="Verdana"/>
          <w:sz w:val="22"/>
          <w:szCs w:val="22"/>
        </w:rPr>
        <w:t>demonstrates</w:t>
      </w:r>
      <w:r w:rsidRPr="00C36129">
        <w:rPr>
          <w:rFonts w:ascii="Verdana" w:hAnsi="Verdana"/>
          <w:sz w:val="22"/>
          <w:szCs w:val="22"/>
        </w:rPr>
        <w:t xml:space="preserve"> fluctuations with an increase</w:t>
      </w:r>
      <w:r>
        <w:rPr>
          <w:rFonts w:ascii="Verdana" w:hAnsi="Verdana"/>
          <w:sz w:val="22"/>
          <w:szCs w:val="22"/>
        </w:rPr>
        <w:t xml:space="preserve"> in 2023/24 </w:t>
      </w:r>
      <w:r w:rsidR="00302683">
        <w:rPr>
          <w:rFonts w:ascii="Verdana" w:hAnsi="Verdana"/>
          <w:sz w:val="22"/>
          <w:szCs w:val="22"/>
        </w:rPr>
        <w:t>and</w:t>
      </w:r>
      <w:r w:rsidRPr="00C36129">
        <w:rPr>
          <w:rFonts w:ascii="Verdana" w:hAnsi="Verdana"/>
          <w:sz w:val="22"/>
          <w:szCs w:val="22"/>
        </w:rPr>
        <w:t xml:space="preserve"> a decrease</w:t>
      </w:r>
      <w:r>
        <w:rPr>
          <w:rFonts w:ascii="Verdana" w:hAnsi="Verdana"/>
          <w:sz w:val="22"/>
          <w:szCs w:val="22"/>
        </w:rPr>
        <w:t xml:space="preserve"> in 2024/25</w:t>
      </w:r>
      <w:r w:rsidRPr="00C36129">
        <w:rPr>
          <w:rFonts w:ascii="Verdana" w:hAnsi="Verdana"/>
          <w:sz w:val="22"/>
          <w:szCs w:val="22"/>
        </w:rPr>
        <w:t>, while the other two categories show a consistent downward trend. Both Independent Fostering Agencies and Independent Residential Setting</w:t>
      </w:r>
      <w:r>
        <w:rPr>
          <w:rFonts w:ascii="Verdana" w:hAnsi="Verdana"/>
          <w:sz w:val="22"/>
          <w:szCs w:val="22"/>
        </w:rPr>
        <w:t>s</w:t>
      </w:r>
      <w:r w:rsidRPr="00C36129">
        <w:rPr>
          <w:rFonts w:ascii="Verdana" w:hAnsi="Verdana"/>
          <w:sz w:val="22"/>
          <w:szCs w:val="22"/>
        </w:rPr>
        <w:t xml:space="preserve"> have seen significant declines over the</w:t>
      </w:r>
      <w:r>
        <w:rPr>
          <w:rFonts w:ascii="Verdana" w:hAnsi="Verdana"/>
          <w:sz w:val="22"/>
          <w:szCs w:val="22"/>
        </w:rPr>
        <w:t xml:space="preserve"> last</w:t>
      </w:r>
      <w:r w:rsidRPr="00C36129">
        <w:rPr>
          <w:rFonts w:ascii="Verdana" w:hAnsi="Verdana"/>
          <w:sz w:val="22"/>
          <w:szCs w:val="22"/>
        </w:rPr>
        <w:t xml:space="preserve"> three years, with the most pronounced drop in Independent Residential Setting</w:t>
      </w:r>
      <w:r>
        <w:rPr>
          <w:rFonts w:ascii="Verdana" w:hAnsi="Verdana"/>
          <w:sz w:val="22"/>
          <w:szCs w:val="22"/>
        </w:rPr>
        <w:t>s with regards to allegations.</w:t>
      </w:r>
      <w:r w:rsidR="00B51554">
        <w:rPr>
          <w:rFonts w:ascii="Verdana" w:hAnsi="Verdana"/>
          <w:sz w:val="22"/>
          <w:szCs w:val="22"/>
        </w:rPr>
        <w:t xml:space="preserve"> This is </w:t>
      </w:r>
      <w:r w:rsidR="00B664F7">
        <w:rPr>
          <w:rFonts w:ascii="Verdana" w:hAnsi="Verdana"/>
          <w:sz w:val="22"/>
          <w:szCs w:val="22"/>
        </w:rPr>
        <w:t>linked</w:t>
      </w:r>
      <w:r w:rsidR="00B51554">
        <w:rPr>
          <w:rFonts w:ascii="Verdana" w:hAnsi="Verdana"/>
          <w:sz w:val="22"/>
          <w:szCs w:val="22"/>
        </w:rPr>
        <w:t xml:space="preserve"> to the fact that there are less Torbay cared for children placed in residential settings and the fact that there are a relatively low number of residential settings in the region.</w:t>
      </w:r>
    </w:p>
    <w:p w14:paraId="60D2798F" w14:textId="2594133D" w:rsidR="005A5026" w:rsidRPr="00C36129" w:rsidRDefault="005A5026" w:rsidP="0012409E">
      <w:pPr>
        <w:pStyle w:val="Heading2"/>
      </w:pPr>
      <w:bookmarkStart w:id="14" w:name="_Toc201060355"/>
      <w:r w:rsidRPr="00C36129">
        <w:t>Potential Factors</w:t>
      </w:r>
      <w:r>
        <w:t xml:space="preserve"> that may have influenced the change</w:t>
      </w:r>
      <w:bookmarkEnd w:id="14"/>
      <w:r w:rsidR="00B51554">
        <w:t>:</w:t>
      </w:r>
    </w:p>
    <w:p w14:paraId="07F6B8D8" w14:textId="73204825" w:rsidR="00385D73" w:rsidRPr="00385D73" w:rsidRDefault="005A5026" w:rsidP="00385D73">
      <w:pPr>
        <w:pStyle w:val="Default"/>
        <w:numPr>
          <w:ilvl w:val="0"/>
          <w:numId w:val="7"/>
        </w:numPr>
        <w:spacing w:after="292" w:line="276" w:lineRule="auto"/>
        <w:rPr>
          <w:rFonts w:ascii="Verdana" w:hAnsi="Verdana"/>
          <w:sz w:val="22"/>
          <w:szCs w:val="22"/>
        </w:rPr>
      </w:pPr>
      <w:r w:rsidRPr="00C36129">
        <w:rPr>
          <w:rFonts w:ascii="Verdana" w:hAnsi="Verdana"/>
          <w:b/>
          <w:bCs/>
          <w:sz w:val="22"/>
          <w:szCs w:val="22"/>
        </w:rPr>
        <w:t>Policy Changes</w:t>
      </w:r>
      <w:r w:rsidRPr="00C36129">
        <w:rPr>
          <w:rFonts w:ascii="Verdana" w:hAnsi="Verdana"/>
          <w:sz w:val="22"/>
          <w:szCs w:val="22"/>
        </w:rPr>
        <w:t xml:space="preserve">: </w:t>
      </w:r>
      <w:r w:rsidR="00385D73">
        <w:rPr>
          <w:rFonts w:ascii="Verdana" w:hAnsi="Verdana"/>
          <w:sz w:val="22"/>
          <w:szCs w:val="22"/>
        </w:rPr>
        <w:t xml:space="preserve"> </w:t>
      </w:r>
      <w:r w:rsidR="00385D73" w:rsidRPr="00385D73">
        <w:rPr>
          <w:rFonts w:ascii="Verdana" w:hAnsi="Verdana"/>
          <w:sz w:val="22"/>
          <w:szCs w:val="22"/>
        </w:rPr>
        <w:t xml:space="preserve">Changes in policies related to foster care and residential settings might be influencing these trends. For example, changes in recording practices were implemented following legislation in 2020 through </w:t>
      </w:r>
      <w:r w:rsidR="00355E6D">
        <w:rPr>
          <w:rFonts w:ascii="Verdana" w:hAnsi="Verdana"/>
          <w:sz w:val="22"/>
          <w:szCs w:val="22"/>
        </w:rPr>
        <w:t>‘</w:t>
      </w:r>
      <w:r w:rsidR="00385D73" w:rsidRPr="00385D73">
        <w:rPr>
          <w:rFonts w:ascii="Verdana" w:hAnsi="Verdana"/>
          <w:sz w:val="22"/>
          <w:szCs w:val="22"/>
        </w:rPr>
        <w:t>Keeping Children Safe in Education</w:t>
      </w:r>
      <w:r w:rsidR="00355E6D">
        <w:rPr>
          <w:rFonts w:ascii="Verdana" w:hAnsi="Verdana"/>
          <w:sz w:val="22"/>
          <w:szCs w:val="22"/>
        </w:rPr>
        <w:t>’</w:t>
      </w:r>
      <w:r w:rsidR="00385D73" w:rsidRPr="00385D73">
        <w:rPr>
          <w:rFonts w:ascii="Verdana" w:hAnsi="Verdana"/>
          <w:sz w:val="22"/>
          <w:szCs w:val="22"/>
        </w:rPr>
        <w:t xml:space="preserve">, which saw the addition of the suitability criteria. </w:t>
      </w:r>
      <w:r w:rsidR="009B7C85" w:rsidRPr="00385D73">
        <w:rPr>
          <w:rFonts w:ascii="Verdana" w:hAnsi="Verdana"/>
          <w:sz w:val="22"/>
          <w:szCs w:val="22"/>
        </w:rPr>
        <w:t>This criter</w:t>
      </w:r>
      <w:r w:rsidR="009B7C85">
        <w:rPr>
          <w:rFonts w:ascii="Verdana" w:hAnsi="Verdana"/>
          <w:sz w:val="22"/>
          <w:szCs w:val="22"/>
        </w:rPr>
        <w:t>ion</w:t>
      </w:r>
      <w:r w:rsidR="00385D73" w:rsidRPr="00385D73">
        <w:rPr>
          <w:rFonts w:ascii="Verdana" w:hAnsi="Verdana"/>
          <w:sz w:val="22"/>
          <w:szCs w:val="22"/>
        </w:rPr>
        <w:t xml:space="preserve"> identifies types of behaviour from staff that may indicate a person poses, or might pose, a risk of harm if they continue to work in regular or close contact with children. This is commonly known as the ‘harm test’: a person has ‘behaved or may have behaved in a way that indicates they may not be suitable to work with children</w:t>
      </w:r>
      <w:r w:rsidR="00B664F7" w:rsidRPr="00385D73">
        <w:rPr>
          <w:rFonts w:ascii="Verdana" w:hAnsi="Verdana"/>
          <w:sz w:val="22"/>
          <w:szCs w:val="22"/>
        </w:rPr>
        <w:t>.’</w:t>
      </w:r>
      <w:r w:rsidR="00385D73" w:rsidRPr="00385D73">
        <w:rPr>
          <w:rFonts w:ascii="Verdana" w:hAnsi="Verdana"/>
          <w:sz w:val="22"/>
          <w:szCs w:val="22"/>
        </w:rPr>
        <w:t xml:space="preserve"> For LADOs, this addition was intended to capture a broader range of behaviours indicating risk, where an incident occurs outside of work and did not involve children but could impact their suitability to work with them.</w:t>
      </w:r>
    </w:p>
    <w:p w14:paraId="058E5F69" w14:textId="699321BA" w:rsidR="005A5026" w:rsidRPr="00385D73" w:rsidRDefault="00385D73" w:rsidP="00385D73">
      <w:pPr>
        <w:pStyle w:val="Default"/>
        <w:numPr>
          <w:ilvl w:val="0"/>
          <w:numId w:val="7"/>
        </w:numPr>
        <w:spacing w:after="292" w:line="276" w:lineRule="auto"/>
        <w:rPr>
          <w:rFonts w:ascii="Verdana" w:hAnsi="Verdana"/>
          <w:sz w:val="22"/>
          <w:szCs w:val="22"/>
        </w:rPr>
      </w:pPr>
      <w:r w:rsidRPr="00385D73">
        <w:rPr>
          <w:rFonts w:ascii="Verdana" w:hAnsi="Verdana"/>
          <w:sz w:val="22"/>
          <w:szCs w:val="22"/>
        </w:rPr>
        <w:t>In addition to this, the management of low-level concerns was introduced in 2021</w:t>
      </w:r>
      <w:r w:rsidR="00A101F1">
        <w:rPr>
          <w:rFonts w:ascii="Verdana" w:hAnsi="Verdana"/>
          <w:sz w:val="22"/>
          <w:szCs w:val="22"/>
        </w:rPr>
        <w:t>, regarding b</w:t>
      </w:r>
      <w:r w:rsidRPr="00385D73">
        <w:rPr>
          <w:rFonts w:ascii="Verdana" w:hAnsi="Verdana"/>
          <w:sz w:val="22"/>
          <w:szCs w:val="22"/>
        </w:rPr>
        <w:t xml:space="preserve">ehaviour that does not meet the above thresholds but still presents significant concerns </w:t>
      </w:r>
      <w:r w:rsidR="00A101F1">
        <w:rPr>
          <w:rFonts w:ascii="Verdana" w:hAnsi="Verdana"/>
          <w:sz w:val="22"/>
          <w:szCs w:val="22"/>
        </w:rPr>
        <w:t>which is</w:t>
      </w:r>
      <w:r w:rsidRPr="00385D73">
        <w:rPr>
          <w:rFonts w:ascii="Verdana" w:hAnsi="Verdana"/>
          <w:sz w:val="22"/>
          <w:szCs w:val="22"/>
        </w:rPr>
        <w:t xml:space="preserve"> referred to as low-level concerns. At the time, revisions helped distinguish between managing concerns that met the threshold and low-level concerns</w:t>
      </w:r>
      <w:r w:rsidR="00B664F7" w:rsidRPr="00385D73">
        <w:rPr>
          <w:rFonts w:ascii="Verdana" w:hAnsi="Verdana"/>
          <w:sz w:val="22"/>
          <w:szCs w:val="22"/>
        </w:rPr>
        <w:t xml:space="preserve">. </w:t>
      </w:r>
    </w:p>
    <w:p w14:paraId="41EEE74E" w14:textId="340939D1" w:rsidR="005A5026" w:rsidRPr="00C36129" w:rsidRDefault="005A5026" w:rsidP="005A5026">
      <w:pPr>
        <w:pStyle w:val="Default"/>
        <w:numPr>
          <w:ilvl w:val="0"/>
          <w:numId w:val="7"/>
        </w:numPr>
        <w:spacing w:after="292" w:line="276" w:lineRule="auto"/>
        <w:rPr>
          <w:rFonts w:ascii="Verdana" w:hAnsi="Verdana"/>
          <w:sz w:val="22"/>
          <w:szCs w:val="22"/>
        </w:rPr>
      </w:pPr>
      <w:r w:rsidRPr="00C36129">
        <w:rPr>
          <w:rFonts w:ascii="Verdana" w:hAnsi="Verdana"/>
          <w:b/>
          <w:bCs/>
          <w:sz w:val="22"/>
          <w:szCs w:val="22"/>
        </w:rPr>
        <w:t>Funding</w:t>
      </w:r>
      <w:r w:rsidRPr="00C36129">
        <w:rPr>
          <w:rFonts w:ascii="Verdana" w:hAnsi="Verdana"/>
          <w:sz w:val="22"/>
          <w:szCs w:val="22"/>
        </w:rPr>
        <w:t xml:space="preserve">: </w:t>
      </w:r>
      <w:r w:rsidR="0055584B" w:rsidRPr="0055584B">
        <w:rPr>
          <w:rFonts w:ascii="Verdana" w:hAnsi="Verdana"/>
          <w:sz w:val="22"/>
          <w:szCs w:val="22"/>
        </w:rPr>
        <w:t>Different levels of funding can affect the availability of resources such as trained personnel, support services, and investigative tools. For example, underfunded areas may struggle to maintain adequate staffing levels, leading to delays in handling allegations and potentially less thorough investigation</w:t>
      </w:r>
      <w:r w:rsidR="00F24F44">
        <w:rPr>
          <w:rFonts w:ascii="Verdana" w:hAnsi="Verdana"/>
          <w:sz w:val="22"/>
          <w:szCs w:val="22"/>
        </w:rPr>
        <w:t>s</w:t>
      </w:r>
      <w:r w:rsidR="00B664F7">
        <w:rPr>
          <w:rFonts w:ascii="Verdana" w:hAnsi="Verdana"/>
          <w:sz w:val="22"/>
          <w:szCs w:val="22"/>
        </w:rPr>
        <w:t xml:space="preserve">. </w:t>
      </w:r>
      <w:r w:rsidR="00F44AB6" w:rsidRPr="00F44AB6">
        <w:rPr>
          <w:rFonts w:ascii="Verdana" w:hAnsi="Verdana"/>
          <w:sz w:val="22"/>
          <w:szCs w:val="22"/>
        </w:rPr>
        <w:t>Adequate funding ensures that staff receive regular and comprehensive training on safeguarding practices, including how to recogni</w:t>
      </w:r>
      <w:r w:rsidR="00F44AB6">
        <w:rPr>
          <w:rFonts w:ascii="Verdana" w:hAnsi="Verdana"/>
          <w:sz w:val="22"/>
          <w:szCs w:val="22"/>
        </w:rPr>
        <w:t>s</w:t>
      </w:r>
      <w:r w:rsidR="00F44AB6" w:rsidRPr="00F44AB6">
        <w:rPr>
          <w:rFonts w:ascii="Verdana" w:hAnsi="Verdana"/>
          <w:sz w:val="22"/>
          <w:szCs w:val="22"/>
        </w:rPr>
        <w:t>e and report allegations</w:t>
      </w:r>
      <w:r w:rsidR="00F44AB6">
        <w:rPr>
          <w:rFonts w:ascii="Verdana" w:hAnsi="Verdana"/>
          <w:sz w:val="22"/>
          <w:szCs w:val="22"/>
        </w:rPr>
        <w:t>.</w:t>
      </w:r>
    </w:p>
    <w:p w14:paraId="052C82F7" w14:textId="098C2671" w:rsidR="005A5026" w:rsidRDefault="005A5026" w:rsidP="005A5026">
      <w:pPr>
        <w:pStyle w:val="Default"/>
        <w:numPr>
          <w:ilvl w:val="0"/>
          <w:numId w:val="7"/>
        </w:numPr>
        <w:spacing w:after="292" w:line="276" w:lineRule="auto"/>
        <w:rPr>
          <w:rFonts w:ascii="Verdana" w:hAnsi="Verdana"/>
          <w:sz w:val="22"/>
          <w:szCs w:val="22"/>
        </w:rPr>
      </w:pPr>
      <w:r w:rsidRPr="00C36129">
        <w:rPr>
          <w:rFonts w:ascii="Verdana" w:hAnsi="Verdana"/>
          <w:b/>
          <w:bCs/>
          <w:sz w:val="22"/>
          <w:szCs w:val="22"/>
        </w:rPr>
        <w:t>Demand and Supply</w:t>
      </w:r>
      <w:r w:rsidRPr="00C36129">
        <w:rPr>
          <w:rFonts w:ascii="Verdana" w:hAnsi="Verdana"/>
          <w:sz w:val="22"/>
          <w:szCs w:val="22"/>
        </w:rPr>
        <w:t xml:space="preserve">: </w:t>
      </w:r>
      <w:r w:rsidR="00D11FF5" w:rsidRPr="00D11FF5">
        <w:rPr>
          <w:rFonts w:ascii="Verdana" w:hAnsi="Verdana"/>
          <w:sz w:val="22"/>
          <w:szCs w:val="22"/>
        </w:rPr>
        <w:t>Variations in the demand for different types of care and the availability of resources can significantly impact referrals and consultations to the LADO. Issues such as the availability of trained personnel directly affect the capacity to manage allegations effectively</w:t>
      </w:r>
      <w:r w:rsidR="00106DC5">
        <w:rPr>
          <w:rFonts w:ascii="Verdana" w:hAnsi="Verdana"/>
          <w:sz w:val="22"/>
          <w:szCs w:val="22"/>
        </w:rPr>
        <w:t>.</w:t>
      </w:r>
    </w:p>
    <w:p w14:paraId="486DE216" w14:textId="77777777" w:rsidR="005A5026" w:rsidRDefault="005A5026" w:rsidP="0012409E">
      <w:pPr>
        <w:pStyle w:val="Heading2"/>
      </w:pPr>
      <w:bookmarkStart w:id="15" w:name="_Toc201060356"/>
      <w:r w:rsidRPr="00C36129">
        <w:lastRenderedPageBreak/>
        <w:t>Significant Effects on Children in Care</w:t>
      </w:r>
      <w:bookmarkEnd w:id="15"/>
    </w:p>
    <w:p w14:paraId="3A8752CA" w14:textId="77777777" w:rsidR="005A5026" w:rsidRPr="0016783E" w:rsidRDefault="005A5026" w:rsidP="005A5026">
      <w:pPr>
        <w:pStyle w:val="Default"/>
        <w:spacing w:after="292" w:line="276" w:lineRule="auto"/>
        <w:rPr>
          <w:rFonts w:ascii="Verdana" w:hAnsi="Verdana"/>
          <w:b/>
          <w:bCs/>
          <w:sz w:val="22"/>
          <w:szCs w:val="22"/>
        </w:rPr>
      </w:pPr>
      <w:r w:rsidRPr="00C36129">
        <w:rPr>
          <w:rFonts w:ascii="Verdana" w:hAnsi="Verdana"/>
          <w:b/>
          <w:bCs/>
          <w:sz w:val="22"/>
          <w:szCs w:val="22"/>
        </w:rPr>
        <w:t>In-House Foster Carer</w:t>
      </w:r>
      <w:r>
        <w:rPr>
          <w:rFonts w:ascii="Verdana" w:hAnsi="Verdana"/>
          <w:b/>
          <w:bCs/>
          <w:sz w:val="22"/>
          <w:szCs w:val="22"/>
        </w:rPr>
        <w:t>s</w:t>
      </w:r>
      <w:r w:rsidRPr="00C36129">
        <w:rPr>
          <w:rFonts w:ascii="Verdana" w:hAnsi="Verdana"/>
          <w:sz w:val="22"/>
          <w:szCs w:val="22"/>
        </w:rPr>
        <w:t>:</w:t>
      </w:r>
    </w:p>
    <w:p w14:paraId="747FDF54" w14:textId="77777777" w:rsidR="005A5026" w:rsidRPr="00C36129" w:rsidRDefault="005A5026" w:rsidP="005A5026">
      <w:pPr>
        <w:pStyle w:val="Default"/>
        <w:numPr>
          <w:ilvl w:val="0"/>
          <w:numId w:val="8"/>
        </w:numPr>
        <w:spacing w:after="292" w:line="276" w:lineRule="auto"/>
        <w:rPr>
          <w:rFonts w:ascii="Verdana" w:hAnsi="Verdana"/>
          <w:sz w:val="22"/>
          <w:szCs w:val="22"/>
        </w:rPr>
      </w:pPr>
      <w:r w:rsidRPr="00C36129">
        <w:rPr>
          <w:rFonts w:ascii="Verdana" w:hAnsi="Verdana"/>
          <w:b/>
          <w:bCs/>
          <w:sz w:val="22"/>
          <w:szCs w:val="22"/>
        </w:rPr>
        <w:t>Instability</w:t>
      </w:r>
      <w:r w:rsidRPr="00C36129">
        <w:rPr>
          <w:rFonts w:ascii="Verdana" w:hAnsi="Verdana"/>
          <w:sz w:val="22"/>
          <w:szCs w:val="22"/>
        </w:rPr>
        <w:t>: Fluctuations in the availability of in-house foster care can lead to instability for children. Consistent and stable placements are crucial for their emotional and psychological well-being.</w:t>
      </w:r>
    </w:p>
    <w:p w14:paraId="68A79273" w14:textId="77777777" w:rsidR="005A5026" w:rsidRPr="00C36129" w:rsidRDefault="005A5026" w:rsidP="005A5026">
      <w:pPr>
        <w:pStyle w:val="Default"/>
        <w:numPr>
          <w:ilvl w:val="0"/>
          <w:numId w:val="8"/>
        </w:numPr>
        <w:spacing w:after="292" w:line="276" w:lineRule="auto"/>
        <w:rPr>
          <w:rFonts w:ascii="Verdana" w:hAnsi="Verdana"/>
          <w:sz w:val="22"/>
          <w:szCs w:val="22"/>
        </w:rPr>
      </w:pPr>
      <w:r w:rsidRPr="00C36129">
        <w:rPr>
          <w:rFonts w:ascii="Verdana" w:hAnsi="Verdana"/>
          <w:b/>
          <w:bCs/>
          <w:sz w:val="22"/>
          <w:szCs w:val="22"/>
        </w:rPr>
        <w:t>Quality of Care</w:t>
      </w:r>
      <w:r w:rsidRPr="00C36129">
        <w:rPr>
          <w:rFonts w:ascii="Verdana" w:hAnsi="Verdana"/>
          <w:sz w:val="22"/>
          <w:szCs w:val="22"/>
        </w:rPr>
        <w:t>: If resources for in-house foster carers are inconsistent, it might affect the quality of care provided. Children might not receive the consistent support they need for their development.</w:t>
      </w:r>
    </w:p>
    <w:p w14:paraId="7FAA2635" w14:textId="77777777" w:rsidR="005A5026" w:rsidRPr="00C36129" w:rsidRDefault="005A5026" w:rsidP="005A5026">
      <w:pPr>
        <w:pStyle w:val="Default"/>
        <w:spacing w:after="292" w:line="276" w:lineRule="auto"/>
        <w:rPr>
          <w:rFonts w:ascii="Verdana" w:hAnsi="Verdana"/>
          <w:sz w:val="22"/>
          <w:szCs w:val="22"/>
        </w:rPr>
      </w:pPr>
      <w:r w:rsidRPr="00C36129">
        <w:rPr>
          <w:rFonts w:ascii="Verdana" w:hAnsi="Verdana"/>
          <w:b/>
          <w:bCs/>
          <w:sz w:val="22"/>
          <w:szCs w:val="22"/>
        </w:rPr>
        <w:t>Independent Fostering Agencies</w:t>
      </w:r>
      <w:r w:rsidRPr="00C36129">
        <w:rPr>
          <w:rFonts w:ascii="Verdana" w:hAnsi="Verdana"/>
          <w:sz w:val="22"/>
          <w:szCs w:val="22"/>
        </w:rPr>
        <w:t>:</w:t>
      </w:r>
    </w:p>
    <w:p w14:paraId="3D88B6B1" w14:textId="626F6A3E" w:rsidR="005A5026" w:rsidRPr="00C36129" w:rsidRDefault="005A5026" w:rsidP="005A5026">
      <w:pPr>
        <w:pStyle w:val="Default"/>
        <w:numPr>
          <w:ilvl w:val="0"/>
          <w:numId w:val="9"/>
        </w:numPr>
        <w:spacing w:after="292" w:line="276" w:lineRule="auto"/>
        <w:rPr>
          <w:rFonts w:ascii="Verdana" w:hAnsi="Verdana"/>
          <w:sz w:val="22"/>
          <w:szCs w:val="22"/>
        </w:rPr>
      </w:pPr>
      <w:r w:rsidRPr="00C36129">
        <w:rPr>
          <w:rFonts w:ascii="Verdana" w:hAnsi="Verdana"/>
          <w:b/>
          <w:bCs/>
          <w:sz w:val="22"/>
          <w:szCs w:val="22"/>
        </w:rPr>
        <w:t>Reduced Options</w:t>
      </w:r>
      <w:r w:rsidRPr="00C36129">
        <w:rPr>
          <w:rFonts w:ascii="Verdana" w:hAnsi="Verdana"/>
          <w:sz w:val="22"/>
          <w:szCs w:val="22"/>
        </w:rPr>
        <w:t xml:space="preserve">: </w:t>
      </w:r>
      <w:r w:rsidR="005437BA" w:rsidRPr="005437BA">
        <w:rPr>
          <w:rFonts w:ascii="Verdana" w:hAnsi="Verdana"/>
          <w:sz w:val="22"/>
          <w:szCs w:val="22"/>
        </w:rPr>
        <w:t xml:space="preserve">Independent Fostering Agencies provide comprehensive training for foster carers, which is crucial for effectively reporting </w:t>
      </w:r>
      <w:r w:rsidR="00814709" w:rsidRPr="005437BA">
        <w:rPr>
          <w:rFonts w:ascii="Verdana" w:hAnsi="Verdana"/>
          <w:sz w:val="22"/>
          <w:szCs w:val="22"/>
        </w:rPr>
        <w:t>allegations.</w:t>
      </w:r>
      <w:r w:rsidR="00267625">
        <w:rPr>
          <w:rFonts w:ascii="Verdana" w:hAnsi="Verdana"/>
          <w:sz w:val="22"/>
          <w:szCs w:val="22"/>
        </w:rPr>
        <w:t xml:space="preserve"> Should sufficiency of such placement options reduce, this could impact on the number of consultations received to the LADO.</w:t>
      </w:r>
    </w:p>
    <w:p w14:paraId="40D56C75" w14:textId="77777777" w:rsidR="005A5026" w:rsidRPr="00C36129" w:rsidRDefault="005A5026" w:rsidP="005A5026">
      <w:pPr>
        <w:pStyle w:val="Default"/>
        <w:numPr>
          <w:ilvl w:val="0"/>
          <w:numId w:val="9"/>
        </w:numPr>
        <w:spacing w:after="292" w:line="276" w:lineRule="auto"/>
        <w:rPr>
          <w:rFonts w:ascii="Verdana" w:hAnsi="Verdana"/>
          <w:sz w:val="22"/>
          <w:szCs w:val="22"/>
        </w:rPr>
      </w:pPr>
      <w:r w:rsidRPr="00C36129">
        <w:rPr>
          <w:rFonts w:ascii="Verdana" w:hAnsi="Verdana"/>
          <w:b/>
          <w:bCs/>
          <w:sz w:val="22"/>
          <w:szCs w:val="22"/>
        </w:rPr>
        <w:t>Impact on Services</w:t>
      </w:r>
      <w:r w:rsidRPr="00C36129">
        <w:rPr>
          <w:rFonts w:ascii="Verdana" w:hAnsi="Verdana"/>
          <w:sz w:val="22"/>
          <w:szCs w:val="22"/>
        </w:rPr>
        <w:t>: Agencies facing financial or operational challenges might struggle to provide high-quality services, affecting the overall care experience for children.</w:t>
      </w:r>
    </w:p>
    <w:p w14:paraId="56AE9B45" w14:textId="77777777" w:rsidR="005A5026" w:rsidRPr="00C36129" w:rsidRDefault="005A5026" w:rsidP="005A5026">
      <w:pPr>
        <w:pStyle w:val="Default"/>
        <w:spacing w:after="292" w:line="276" w:lineRule="auto"/>
        <w:rPr>
          <w:rFonts w:ascii="Verdana" w:hAnsi="Verdana"/>
          <w:sz w:val="22"/>
          <w:szCs w:val="22"/>
        </w:rPr>
      </w:pPr>
      <w:r w:rsidRPr="00C36129">
        <w:rPr>
          <w:rFonts w:ascii="Verdana" w:hAnsi="Verdana"/>
          <w:b/>
          <w:bCs/>
          <w:sz w:val="22"/>
          <w:szCs w:val="22"/>
        </w:rPr>
        <w:t>Independent Residential Setting</w:t>
      </w:r>
      <w:r w:rsidRPr="00C36129">
        <w:rPr>
          <w:rFonts w:ascii="Verdana" w:hAnsi="Verdana"/>
          <w:sz w:val="22"/>
          <w:szCs w:val="22"/>
        </w:rPr>
        <w:t>:</w:t>
      </w:r>
    </w:p>
    <w:p w14:paraId="03878CF2" w14:textId="3F15EF30" w:rsidR="005A5026" w:rsidRPr="00C36129" w:rsidRDefault="005A5026" w:rsidP="005A5026">
      <w:pPr>
        <w:pStyle w:val="Default"/>
        <w:numPr>
          <w:ilvl w:val="0"/>
          <w:numId w:val="10"/>
        </w:numPr>
        <w:spacing w:after="292" w:line="276" w:lineRule="auto"/>
        <w:rPr>
          <w:rFonts w:ascii="Verdana" w:hAnsi="Verdana"/>
          <w:sz w:val="22"/>
          <w:szCs w:val="22"/>
        </w:rPr>
      </w:pPr>
      <w:r w:rsidRPr="00C36129">
        <w:rPr>
          <w:rFonts w:ascii="Verdana" w:hAnsi="Verdana"/>
          <w:b/>
          <w:bCs/>
          <w:sz w:val="22"/>
          <w:szCs w:val="22"/>
        </w:rPr>
        <w:t>Limited Availability</w:t>
      </w:r>
      <w:r w:rsidRPr="00C36129">
        <w:rPr>
          <w:rFonts w:ascii="Verdana" w:hAnsi="Verdana"/>
          <w:sz w:val="22"/>
          <w:szCs w:val="22"/>
        </w:rPr>
        <w:t xml:space="preserve">: </w:t>
      </w:r>
      <w:r w:rsidR="00C75CF1" w:rsidRPr="00C75CF1">
        <w:rPr>
          <w:rFonts w:ascii="Verdana" w:hAnsi="Verdana"/>
          <w:sz w:val="22"/>
          <w:szCs w:val="22"/>
        </w:rPr>
        <w:t>Stringent regulatory and licensing requirements can make it difficult for new residential settings to open and for existing ones to expand. Compliance with these regulations requires significant investment in time and resources</w:t>
      </w:r>
      <w:r w:rsidR="00C75CF1">
        <w:rPr>
          <w:rFonts w:ascii="Verdana" w:hAnsi="Verdana"/>
          <w:sz w:val="22"/>
          <w:szCs w:val="22"/>
        </w:rPr>
        <w:t>.</w:t>
      </w:r>
      <w:r w:rsidR="00D57F2E" w:rsidRPr="00D57F2E">
        <w:t xml:space="preserve"> </w:t>
      </w:r>
      <w:r w:rsidR="00D57F2E" w:rsidRPr="00D57F2E">
        <w:rPr>
          <w:rFonts w:ascii="Verdana" w:hAnsi="Verdana"/>
          <w:sz w:val="22"/>
          <w:szCs w:val="22"/>
        </w:rPr>
        <w:t>When suitable placements are not available, children may be placed in settings that do not meet their specific needs. This can lead to dissatisfaction, behavioural issues, and a higher likelihood of allegations being made</w:t>
      </w:r>
      <w:r w:rsidR="00D57F2E">
        <w:rPr>
          <w:rFonts w:ascii="Verdana" w:hAnsi="Verdana"/>
          <w:sz w:val="22"/>
          <w:szCs w:val="22"/>
        </w:rPr>
        <w:t>.</w:t>
      </w:r>
    </w:p>
    <w:p w14:paraId="0236E274" w14:textId="77777777" w:rsidR="005A5026" w:rsidRDefault="005A5026" w:rsidP="005A5026">
      <w:pPr>
        <w:pStyle w:val="Default"/>
        <w:numPr>
          <w:ilvl w:val="0"/>
          <w:numId w:val="10"/>
        </w:numPr>
        <w:spacing w:after="292" w:line="276" w:lineRule="auto"/>
        <w:rPr>
          <w:rFonts w:ascii="Verdana" w:hAnsi="Verdana"/>
          <w:sz w:val="22"/>
          <w:szCs w:val="22"/>
        </w:rPr>
      </w:pPr>
      <w:r w:rsidRPr="00C36129">
        <w:rPr>
          <w:rFonts w:ascii="Verdana" w:hAnsi="Verdana"/>
          <w:b/>
          <w:bCs/>
          <w:sz w:val="22"/>
          <w:szCs w:val="22"/>
        </w:rPr>
        <w:t>Quality and Accessibility</w:t>
      </w:r>
      <w:r w:rsidRPr="00C36129">
        <w:rPr>
          <w:rFonts w:ascii="Verdana" w:hAnsi="Verdana"/>
          <w:sz w:val="22"/>
          <w:szCs w:val="22"/>
        </w:rPr>
        <w:t>: Reduced availability might also impact the quality and accessibility of residential care, potentially leading to unmet needs and negative outcomes for children.</w:t>
      </w:r>
    </w:p>
    <w:p w14:paraId="560E9D36" w14:textId="77777777" w:rsidR="005A5026" w:rsidRPr="0016783E" w:rsidRDefault="005A5026" w:rsidP="00DB3470">
      <w:pPr>
        <w:pStyle w:val="Heading2"/>
      </w:pPr>
      <w:bookmarkStart w:id="16" w:name="_Toc201060357"/>
      <w:r w:rsidRPr="0016783E">
        <w:lastRenderedPageBreak/>
        <w:t>Overall Impact</w:t>
      </w:r>
      <w:bookmarkEnd w:id="16"/>
    </w:p>
    <w:p w14:paraId="0D9B941F" w14:textId="7E5DFD97" w:rsidR="003C4AC7" w:rsidRPr="003C4AC7" w:rsidRDefault="003C4AC7" w:rsidP="003C4AC7">
      <w:pPr>
        <w:pStyle w:val="Default"/>
        <w:spacing w:after="292" w:line="276" w:lineRule="auto"/>
        <w:rPr>
          <w:rFonts w:ascii="Verdana" w:hAnsi="Verdana"/>
          <w:sz w:val="22"/>
          <w:szCs w:val="22"/>
        </w:rPr>
      </w:pPr>
      <w:r w:rsidRPr="003C4AC7">
        <w:rPr>
          <w:rFonts w:ascii="Verdana" w:hAnsi="Verdana"/>
          <w:sz w:val="22"/>
          <w:szCs w:val="22"/>
        </w:rPr>
        <w:t>Instability and reduced options in care placements can have a profound impact on the emotional and psychological well-being of children. Consistent, high-quality care is essential for their development and sense of security. Frequent changes in placements or inadequate care can disrupt children's education and social development, affecting their long-term prospects.</w:t>
      </w:r>
    </w:p>
    <w:p w14:paraId="7D5B5486" w14:textId="77777777" w:rsidR="003C4AC7" w:rsidRPr="003C4AC7" w:rsidRDefault="003C4AC7" w:rsidP="003C4AC7">
      <w:pPr>
        <w:pStyle w:val="Default"/>
        <w:spacing w:after="292" w:line="276" w:lineRule="auto"/>
        <w:rPr>
          <w:rFonts w:ascii="Verdana" w:hAnsi="Verdana"/>
          <w:sz w:val="22"/>
          <w:szCs w:val="22"/>
        </w:rPr>
      </w:pPr>
      <w:r w:rsidRPr="003C4AC7">
        <w:rPr>
          <w:rFonts w:ascii="Verdana" w:hAnsi="Verdana"/>
          <w:sz w:val="22"/>
          <w:szCs w:val="22"/>
        </w:rPr>
        <w:t>This instability can be linked to a higher likelihood of allegations of harm, as children in unstable care placements are more vulnerable to abuse and neglect. The lack of consistent oversight and support increases the risk of harm. Children who experience frequent changes in placements may be more likely to report allegations due to their heightened sense of insecurity and need for protection.</w:t>
      </w:r>
    </w:p>
    <w:p w14:paraId="09B1FA4F" w14:textId="20E12D61" w:rsidR="005A5026" w:rsidRPr="00C36129" w:rsidRDefault="003C4AC7" w:rsidP="001E0DCF">
      <w:pPr>
        <w:pStyle w:val="Default"/>
        <w:spacing w:after="292" w:line="276" w:lineRule="auto"/>
        <w:rPr>
          <w:rFonts w:ascii="Verdana" w:hAnsi="Verdana"/>
          <w:sz w:val="22"/>
          <w:szCs w:val="22"/>
        </w:rPr>
      </w:pPr>
      <w:r w:rsidRPr="003C4AC7">
        <w:rPr>
          <w:rFonts w:ascii="Verdana" w:hAnsi="Verdana"/>
          <w:sz w:val="22"/>
          <w:szCs w:val="22"/>
        </w:rPr>
        <w:t xml:space="preserve">Therefore, ensuring that children in care have access to safe and supportive environments is crucial. Any decline in the quality or availability of care can compromise their overall health and well-being. </w:t>
      </w:r>
      <w:r w:rsidR="00774AB9">
        <w:rPr>
          <w:rFonts w:ascii="Verdana" w:hAnsi="Verdana"/>
          <w:sz w:val="22"/>
          <w:szCs w:val="22"/>
        </w:rPr>
        <w:t>Where there is a h</w:t>
      </w:r>
      <w:r w:rsidRPr="003C4AC7">
        <w:rPr>
          <w:rFonts w:ascii="Verdana" w:hAnsi="Verdana"/>
          <w:sz w:val="22"/>
          <w:szCs w:val="22"/>
        </w:rPr>
        <w:t>igh staff turnover in care settings can lead to inconsistencies in care and supervision, resulting in a lack of continuity in safeguarding practices and increasing the risk of incidents and allegations</w:t>
      </w:r>
      <w:r w:rsidR="001E0DCF">
        <w:rPr>
          <w:rFonts w:ascii="Verdana" w:hAnsi="Verdana"/>
          <w:sz w:val="22"/>
          <w:szCs w:val="22"/>
        </w:rPr>
        <w:t>.</w:t>
      </w:r>
    </w:p>
    <w:p w14:paraId="2238BFF5" w14:textId="5671A4A3" w:rsidR="00F9784A" w:rsidRDefault="00F9784A">
      <w:pPr>
        <w:spacing w:line="278" w:lineRule="auto"/>
        <w:rPr>
          <w:rFonts w:ascii="Verdana" w:hAnsi="Verdana" w:cs="Arial"/>
          <w:color w:val="000000"/>
        </w:rPr>
      </w:pPr>
      <w:r>
        <w:rPr>
          <w:rFonts w:ascii="Verdana" w:hAnsi="Verdana"/>
        </w:rPr>
        <w:br w:type="page"/>
      </w:r>
    </w:p>
    <w:p w14:paraId="61D1A11D" w14:textId="77777777" w:rsidR="005A5026" w:rsidRPr="00DF53E1" w:rsidRDefault="005A5026" w:rsidP="007548B5">
      <w:pPr>
        <w:pStyle w:val="Heading1"/>
        <w:jc w:val="center"/>
        <w:rPr>
          <w:rFonts w:eastAsia="Times New Roman"/>
        </w:rPr>
      </w:pPr>
      <w:bookmarkStart w:id="17" w:name="_Toc201060358"/>
      <w:r w:rsidRPr="00DF53E1">
        <w:rPr>
          <w:rFonts w:eastAsia="Times New Roman"/>
        </w:rPr>
        <w:lastRenderedPageBreak/>
        <w:t>PART FIVE</w:t>
      </w:r>
      <w:bookmarkEnd w:id="17"/>
    </w:p>
    <w:p w14:paraId="421EB5AB" w14:textId="77777777" w:rsidR="005A5026" w:rsidRPr="00C36129" w:rsidRDefault="005A5026" w:rsidP="00DB3470">
      <w:pPr>
        <w:pStyle w:val="Heading2"/>
        <w:rPr>
          <w:rFonts w:eastAsia="Times New Roman"/>
          <w:lang w:eastAsia="en-GB"/>
        </w:rPr>
      </w:pPr>
      <w:bookmarkStart w:id="18" w:name="_Toc201060359"/>
      <w:r w:rsidRPr="00C36129">
        <w:rPr>
          <w:rFonts w:eastAsia="Times New Roman"/>
        </w:rPr>
        <w:t>Profile of work</w:t>
      </w:r>
      <w:bookmarkEnd w:id="18"/>
    </w:p>
    <w:p w14:paraId="2F2C3CAF" w14:textId="2C67DCEE" w:rsidR="005A5026" w:rsidRPr="00E078DC" w:rsidRDefault="005A5026" w:rsidP="005A5026">
      <w:pPr>
        <w:rPr>
          <w:rFonts w:ascii="Verdana" w:eastAsia="Times New Roman" w:hAnsi="Verdana"/>
          <w:lang w:eastAsia="en-GB"/>
        </w:rPr>
      </w:pPr>
      <w:r w:rsidRPr="00C36129">
        <w:rPr>
          <w:rFonts w:ascii="Verdana" w:eastAsia="Times New Roman" w:hAnsi="Verdana"/>
        </w:rPr>
        <w:t>The bar chart</w:t>
      </w:r>
      <w:r>
        <w:rPr>
          <w:rFonts w:ascii="Verdana" w:eastAsia="Times New Roman" w:hAnsi="Verdana"/>
        </w:rPr>
        <w:t xml:space="preserve"> </w:t>
      </w:r>
      <w:r w:rsidRPr="00C36129">
        <w:rPr>
          <w:rFonts w:ascii="Verdana" w:eastAsia="Times New Roman" w:hAnsi="Verdana"/>
        </w:rPr>
        <w:t xml:space="preserve">provided </w:t>
      </w:r>
      <w:r w:rsidR="0047640A">
        <w:rPr>
          <w:rFonts w:ascii="Verdana" w:eastAsia="Times New Roman" w:hAnsi="Verdana"/>
        </w:rPr>
        <w:t>evidences the t</w:t>
      </w:r>
      <w:r w:rsidRPr="00C36129">
        <w:rPr>
          <w:rFonts w:ascii="Verdana" w:eastAsia="Times New Roman" w:hAnsi="Verdana"/>
        </w:rPr>
        <w:t xml:space="preserve">ypes of Referrals and shows data for three academic years: 2022/23, 2023/24, and 2024/25. It includes different </w:t>
      </w:r>
      <w:r w:rsidRPr="00E078DC">
        <w:rPr>
          <w:rFonts w:ascii="Verdana" w:eastAsia="Times New Roman" w:hAnsi="Verdana"/>
        </w:rPr>
        <w:t>categories of referrals</w:t>
      </w:r>
      <w:r w:rsidRPr="00C36129">
        <w:rPr>
          <w:rFonts w:ascii="Verdana" w:eastAsia="Times New Roman" w:hAnsi="Verdana"/>
        </w:rPr>
        <w:t xml:space="preserve"> such as Behaviour, Emotional, Neglect, Physical, Sexual, Transferable Risk, and Other.</w:t>
      </w:r>
    </w:p>
    <w:p w14:paraId="4F20DE10" w14:textId="4B1C0CF2" w:rsidR="005A5026" w:rsidRPr="00C36129" w:rsidRDefault="005A5026" w:rsidP="005A5026">
      <w:pPr>
        <w:ind w:firstLine="720"/>
        <w:jc w:val="center"/>
        <w:rPr>
          <w:rFonts w:ascii="Verdana" w:eastAsia="Times New Roman" w:hAnsi="Verdana"/>
          <w:b/>
          <w:bCs/>
          <w:lang w:eastAsia="en-GB"/>
        </w:rPr>
      </w:pPr>
      <w:r w:rsidRPr="00C36129">
        <w:rPr>
          <w:rFonts w:ascii="Verdana" w:eastAsia="Times New Roman" w:hAnsi="Verdana"/>
          <w:b/>
          <w:bCs/>
        </w:rPr>
        <w:t>Type of Referrals</w:t>
      </w:r>
      <w:r w:rsidR="00416150">
        <w:rPr>
          <w:rFonts w:ascii="Verdana" w:eastAsia="Times New Roman" w:hAnsi="Verdana"/>
          <w:b/>
          <w:bCs/>
        </w:rPr>
        <w:t xml:space="preserve"> (Reason for Consultation with LADO) </w:t>
      </w:r>
    </w:p>
    <w:p w14:paraId="3AF3F982" w14:textId="77777777" w:rsidR="005A5026" w:rsidRPr="00C36129" w:rsidRDefault="005A5026" w:rsidP="005A5026">
      <w:pPr>
        <w:jc w:val="center"/>
        <w:rPr>
          <w:rFonts w:ascii="Verdana" w:hAnsi="Verdana"/>
          <w:noProof/>
          <w:lang w:eastAsia="en-GB"/>
        </w:rPr>
      </w:pPr>
      <w:r w:rsidRPr="00C36129">
        <w:rPr>
          <w:rFonts w:ascii="Verdana" w:hAnsi="Verdana"/>
          <w:noProof/>
        </w:rPr>
        <w:drawing>
          <wp:inline distT="0" distB="0" distL="0" distR="0" wp14:anchorId="1A2967CA" wp14:editId="417F6BA7">
            <wp:extent cx="9065895" cy="3960421"/>
            <wp:effectExtent l="0" t="0" r="0" b="0"/>
            <wp:docPr id="1042552041" name="Chart 1" descr="Chart type: Clustered Column. '2022/23', '2023/24', '2024/25' by 'Field1'&#10;&#10;Description automatically generated">
              <a:extLst xmlns:a="http://schemas.openxmlformats.org/drawingml/2006/main">
                <a:ext uri="{FF2B5EF4-FFF2-40B4-BE49-F238E27FC236}">
                  <a16:creationId xmlns:a16="http://schemas.microsoft.com/office/drawing/2014/main" id="{6AE4C576-5DFB-4C76-8E54-A42C5D154C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AE5739E" w14:textId="77777777" w:rsidR="00416150" w:rsidRDefault="00416150" w:rsidP="005A5026">
      <w:pPr>
        <w:spacing w:after="0"/>
        <w:jc w:val="center"/>
        <w:rPr>
          <w:rFonts w:ascii="Verdana" w:eastAsia="Times New Roman" w:hAnsi="Verdana"/>
          <w:b/>
          <w:bCs/>
          <w:lang w:eastAsia="en-GB"/>
        </w:rPr>
      </w:pPr>
    </w:p>
    <w:p w14:paraId="0CB328DF" w14:textId="77777777" w:rsidR="00F9784A" w:rsidRDefault="00F9784A" w:rsidP="005A5026">
      <w:pPr>
        <w:spacing w:after="0"/>
        <w:jc w:val="center"/>
        <w:rPr>
          <w:rFonts w:ascii="Verdana" w:eastAsia="Times New Roman" w:hAnsi="Verdana"/>
          <w:b/>
          <w:bCs/>
          <w:lang w:eastAsia="en-GB"/>
        </w:rPr>
      </w:pPr>
    </w:p>
    <w:p w14:paraId="5CC0A9E5" w14:textId="77777777" w:rsidR="00F9784A" w:rsidRPr="0016783E" w:rsidRDefault="00F9784A" w:rsidP="005A5026">
      <w:pPr>
        <w:spacing w:after="0"/>
        <w:jc w:val="center"/>
        <w:rPr>
          <w:rFonts w:ascii="Verdana" w:eastAsia="Times New Roman" w:hAnsi="Verdana"/>
          <w:b/>
          <w:bCs/>
          <w:lang w:eastAsia="en-GB"/>
        </w:rPr>
      </w:pPr>
    </w:p>
    <w:p w14:paraId="52C07860" w14:textId="5BE3C731" w:rsidR="005A5026" w:rsidRPr="00C36129" w:rsidRDefault="005A5026" w:rsidP="005A5026">
      <w:pPr>
        <w:spacing w:after="0"/>
        <w:rPr>
          <w:rFonts w:ascii="Verdana" w:eastAsia="Times New Roman" w:hAnsi="Verdana"/>
          <w:lang w:eastAsia="en-GB"/>
        </w:rPr>
      </w:pPr>
      <w:r w:rsidRPr="00B10584">
        <w:rPr>
          <w:rFonts w:ascii="Verdana" w:eastAsia="Times New Roman" w:hAnsi="Verdana"/>
          <w:lang w:eastAsia="en-GB"/>
        </w:rPr>
        <w:lastRenderedPageBreak/>
        <w:t>Th</w:t>
      </w:r>
      <w:r w:rsidR="00D91E0E">
        <w:rPr>
          <w:rFonts w:ascii="Verdana" w:eastAsia="Times New Roman" w:hAnsi="Verdana"/>
          <w:lang w:eastAsia="en-GB"/>
        </w:rPr>
        <w:t xml:space="preserve">is </w:t>
      </w:r>
      <w:r w:rsidRPr="00B10584">
        <w:rPr>
          <w:rFonts w:ascii="Verdana" w:eastAsia="Times New Roman" w:hAnsi="Verdana"/>
          <w:lang w:eastAsia="en-GB"/>
        </w:rPr>
        <w:t xml:space="preserve">2024/25 academic year showed a significant rise in </w:t>
      </w:r>
      <w:r w:rsidR="00D91E0E">
        <w:rPr>
          <w:rFonts w:ascii="Verdana" w:eastAsia="Times New Roman" w:hAnsi="Verdana"/>
          <w:lang w:eastAsia="en-GB"/>
        </w:rPr>
        <w:t xml:space="preserve">referrals relating to </w:t>
      </w:r>
      <w:r w:rsidRPr="00B10584">
        <w:rPr>
          <w:rFonts w:ascii="Verdana" w:eastAsia="Times New Roman" w:hAnsi="Verdana"/>
          <w:lang w:eastAsia="en-GB"/>
        </w:rPr>
        <w:t xml:space="preserve">Behaviour, reaching 108. Emotional decreased to 10, Neglect to 11, Physical to 80, Sexual to 28, and Transferable Risk referrals to 69. This data indicates notable trends and changes in the types of referrals over the three years, with a particularly sharp increase in </w:t>
      </w:r>
      <w:r w:rsidR="00D91E0E">
        <w:rPr>
          <w:rFonts w:ascii="Verdana" w:eastAsia="Times New Roman" w:hAnsi="Verdana"/>
          <w:lang w:eastAsia="en-GB"/>
        </w:rPr>
        <w:t xml:space="preserve">referrals relating to the </w:t>
      </w:r>
      <w:r w:rsidR="0047640A">
        <w:rPr>
          <w:rFonts w:ascii="Verdana" w:eastAsia="Times New Roman" w:hAnsi="Verdana"/>
          <w:lang w:eastAsia="en-GB"/>
        </w:rPr>
        <w:t>b</w:t>
      </w:r>
      <w:r w:rsidRPr="00B10584">
        <w:rPr>
          <w:rFonts w:ascii="Verdana" w:eastAsia="Times New Roman" w:hAnsi="Verdana"/>
          <w:lang w:eastAsia="en-GB"/>
        </w:rPr>
        <w:t xml:space="preserve">ehaviour </w:t>
      </w:r>
      <w:r w:rsidR="00D91E0E">
        <w:rPr>
          <w:rFonts w:ascii="Verdana" w:eastAsia="Times New Roman" w:hAnsi="Verdana"/>
          <w:lang w:eastAsia="en-GB"/>
        </w:rPr>
        <w:t xml:space="preserve">of adults in positions of trust </w:t>
      </w:r>
      <w:r w:rsidRPr="00B10584">
        <w:rPr>
          <w:rFonts w:ascii="Verdana" w:eastAsia="Times New Roman" w:hAnsi="Verdana"/>
          <w:lang w:eastAsia="en-GB"/>
        </w:rPr>
        <w:t>in the most recent year. Several factors could influence the trends in referral types shown in the bar chart.</w:t>
      </w:r>
    </w:p>
    <w:p w14:paraId="3CD6DE01" w14:textId="77777777" w:rsidR="005A5026" w:rsidRPr="00C36129" w:rsidRDefault="005A5026" w:rsidP="005A5026">
      <w:pPr>
        <w:spacing w:after="0"/>
        <w:rPr>
          <w:rFonts w:ascii="Verdana" w:eastAsia="Times New Roman" w:hAnsi="Verdana"/>
          <w:lang w:eastAsia="en-GB"/>
        </w:rPr>
      </w:pPr>
    </w:p>
    <w:p w14:paraId="1A0FB21E" w14:textId="77777777" w:rsidR="005A5026" w:rsidRPr="00C36129" w:rsidRDefault="005A5026" w:rsidP="005A5026">
      <w:pPr>
        <w:spacing w:after="0"/>
        <w:rPr>
          <w:rFonts w:ascii="Verdana" w:eastAsia="Times New Roman" w:hAnsi="Verdana"/>
          <w:lang w:eastAsia="en-GB"/>
        </w:rPr>
      </w:pPr>
      <w:r w:rsidRPr="00C36129">
        <w:rPr>
          <w:rFonts w:ascii="Verdana" w:eastAsia="Times New Roman" w:hAnsi="Verdana"/>
          <w:b/>
          <w:bCs/>
          <w:lang w:eastAsia="en-GB"/>
        </w:rPr>
        <w:t>Changes in School Policies:</w:t>
      </w:r>
      <w:r w:rsidRPr="00C36129">
        <w:rPr>
          <w:rFonts w:ascii="Verdana" w:eastAsia="Times New Roman" w:hAnsi="Verdana"/>
          <w:lang w:eastAsia="en-GB"/>
        </w:rPr>
        <w:t xml:space="preserve"> Schools may have implemented new policies or programs aimed at identifying and addressing specific issues, such as behavioural problems or emotional distress, leading to an increase in referrals in those categories.</w:t>
      </w:r>
    </w:p>
    <w:p w14:paraId="6730F5FF" w14:textId="77777777" w:rsidR="005A5026" w:rsidRPr="00C36129" w:rsidRDefault="005A5026" w:rsidP="005A5026">
      <w:pPr>
        <w:spacing w:after="0"/>
        <w:rPr>
          <w:rFonts w:ascii="Verdana" w:eastAsia="Times New Roman" w:hAnsi="Verdana"/>
          <w:lang w:eastAsia="en-GB"/>
        </w:rPr>
      </w:pPr>
    </w:p>
    <w:p w14:paraId="5C5A3451" w14:textId="5E9A67E2" w:rsidR="005A5026" w:rsidRPr="00C36129" w:rsidRDefault="005A5026" w:rsidP="005A5026">
      <w:pPr>
        <w:spacing w:after="0"/>
        <w:rPr>
          <w:rFonts w:ascii="Verdana" w:eastAsia="Times New Roman" w:hAnsi="Verdana"/>
          <w:lang w:eastAsia="en-GB"/>
        </w:rPr>
      </w:pPr>
      <w:r w:rsidRPr="00C36129">
        <w:rPr>
          <w:rFonts w:ascii="Verdana" w:eastAsia="Times New Roman" w:hAnsi="Verdana"/>
          <w:b/>
          <w:bCs/>
          <w:lang w:eastAsia="en-GB"/>
        </w:rPr>
        <w:t>Increased Awareness and Training:</w:t>
      </w:r>
      <w:r w:rsidRPr="00C36129">
        <w:rPr>
          <w:rFonts w:ascii="Verdana" w:eastAsia="Times New Roman" w:hAnsi="Verdana"/>
          <w:lang w:eastAsia="en-GB"/>
        </w:rPr>
        <w:t xml:space="preserve"> Teachers and staff m</w:t>
      </w:r>
      <w:r w:rsidR="00D91E0E">
        <w:rPr>
          <w:rFonts w:ascii="Verdana" w:eastAsia="Times New Roman" w:hAnsi="Verdana"/>
          <w:lang w:eastAsia="en-GB"/>
        </w:rPr>
        <w:t xml:space="preserve">ay </w:t>
      </w:r>
      <w:r w:rsidRPr="00C36129">
        <w:rPr>
          <w:rFonts w:ascii="Verdana" w:eastAsia="Times New Roman" w:hAnsi="Verdana"/>
          <w:lang w:eastAsia="en-GB"/>
        </w:rPr>
        <w:t xml:space="preserve">have received </w:t>
      </w:r>
      <w:r w:rsidR="00D91E0E">
        <w:rPr>
          <w:rFonts w:ascii="Verdana" w:eastAsia="Times New Roman" w:hAnsi="Verdana"/>
          <w:lang w:eastAsia="en-GB"/>
        </w:rPr>
        <w:t xml:space="preserve">improved </w:t>
      </w:r>
      <w:r w:rsidRPr="00C36129">
        <w:rPr>
          <w:rFonts w:ascii="Verdana" w:eastAsia="Times New Roman" w:hAnsi="Verdana"/>
          <w:lang w:eastAsia="en-GB"/>
        </w:rPr>
        <w:t>training on recogni</w:t>
      </w:r>
      <w:r>
        <w:rPr>
          <w:rFonts w:ascii="Verdana" w:eastAsia="Times New Roman" w:hAnsi="Verdana"/>
          <w:lang w:eastAsia="en-GB"/>
        </w:rPr>
        <w:t>s</w:t>
      </w:r>
      <w:r w:rsidRPr="00C36129">
        <w:rPr>
          <w:rFonts w:ascii="Verdana" w:eastAsia="Times New Roman" w:hAnsi="Verdana"/>
          <w:lang w:eastAsia="en-GB"/>
        </w:rPr>
        <w:t>ing signs of neglect, physical abuse, or emotional issues, resulting in more referrals as they become more vigilant.</w:t>
      </w:r>
    </w:p>
    <w:p w14:paraId="115FAED3" w14:textId="53CE7FF3" w:rsidR="005A5026" w:rsidRPr="00C36129" w:rsidRDefault="005A5026" w:rsidP="005A5026">
      <w:pPr>
        <w:spacing w:after="0"/>
        <w:rPr>
          <w:rFonts w:ascii="Verdana" w:eastAsia="Times New Roman" w:hAnsi="Verdana"/>
          <w:lang w:eastAsia="en-GB"/>
        </w:rPr>
      </w:pPr>
    </w:p>
    <w:p w14:paraId="1B961A25" w14:textId="6C6C584F" w:rsidR="005A5026" w:rsidRPr="00C36129" w:rsidRDefault="005A5026" w:rsidP="005A5026">
      <w:pPr>
        <w:spacing w:after="0"/>
        <w:rPr>
          <w:rFonts w:ascii="Verdana" w:eastAsia="Times New Roman" w:hAnsi="Verdana"/>
          <w:lang w:eastAsia="en-GB"/>
        </w:rPr>
      </w:pPr>
      <w:r w:rsidRPr="00C36129">
        <w:rPr>
          <w:rFonts w:ascii="Verdana" w:eastAsia="Times New Roman" w:hAnsi="Verdana"/>
          <w:b/>
          <w:bCs/>
          <w:lang w:eastAsia="en-GB"/>
        </w:rPr>
        <w:t>Reporting Mechanisms:</w:t>
      </w:r>
      <w:r w:rsidRPr="00C36129">
        <w:rPr>
          <w:rFonts w:ascii="Verdana" w:eastAsia="Times New Roman" w:hAnsi="Verdana"/>
          <w:lang w:eastAsia="en-GB"/>
        </w:rPr>
        <w:t xml:space="preserve"> Improvements in reporting mechanisms and easier access to referral processes can lead to an increase in the number of referrals. If it is easier for staff to report concerns, they may do so more frequently.</w:t>
      </w:r>
    </w:p>
    <w:p w14:paraId="6875B64F" w14:textId="77777777" w:rsidR="005A5026" w:rsidRPr="00C36129" w:rsidRDefault="005A5026" w:rsidP="005A5026">
      <w:pPr>
        <w:spacing w:after="0"/>
        <w:rPr>
          <w:rFonts w:ascii="Verdana" w:eastAsia="Times New Roman" w:hAnsi="Verdana"/>
          <w:lang w:eastAsia="en-GB"/>
        </w:rPr>
      </w:pPr>
    </w:p>
    <w:p w14:paraId="06DFEFBC" w14:textId="77777777" w:rsidR="005A5026" w:rsidRPr="00C36129" w:rsidRDefault="005A5026" w:rsidP="005A5026">
      <w:pPr>
        <w:spacing w:after="0"/>
        <w:rPr>
          <w:rFonts w:ascii="Verdana" w:eastAsia="Times New Roman" w:hAnsi="Verdana"/>
          <w:lang w:eastAsia="en-GB"/>
        </w:rPr>
      </w:pPr>
      <w:r w:rsidRPr="00C36129">
        <w:rPr>
          <w:rFonts w:ascii="Verdana" w:eastAsia="Times New Roman" w:hAnsi="Verdana"/>
          <w:b/>
          <w:bCs/>
          <w:lang w:eastAsia="en-GB"/>
        </w:rPr>
        <w:t>Parental Involvement</w:t>
      </w:r>
      <w:r w:rsidRPr="00C36129">
        <w:rPr>
          <w:rFonts w:ascii="Verdana" w:eastAsia="Times New Roman" w:hAnsi="Verdana"/>
          <w:lang w:eastAsia="en-GB"/>
        </w:rPr>
        <w:t>: Increased involvement and awareness among</w:t>
      </w:r>
      <w:r>
        <w:rPr>
          <w:rFonts w:ascii="Verdana" w:eastAsia="Times New Roman" w:hAnsi="Verdana"/>
          <w:lang w:eastAsia="en-GB"/>
        </w:rPr>
        <w:t>st</w:t>
      </w:r>
      <w:r w:rsidRPr="00C36129">
        <w:rPr>
          <w:rFonts w:ascii="Verdana" w:eastAsia="Times New Roman" w:hAnsi="Verdana"/>
          <w:lang w:eastAsia="en-GB"/>
        </w:rPr>
        <w:t xml:space="preserve"> parents regarding their children's well-being can lead to more referrals as parents advocate for their children’s needs.</w:t>
      </w:r>
    </w:p>
    <w:p w14:paraId="57FCBC83" w14:textId="77777777" w:rsidR="005A5026" w:rsidRDefault="005A5026" w:rsidP="005A5026">
      <w:pPr>
        <w:spacing w:after="0"/>
        <w:ind w:left="720"/>
        <w:rPr>
          <w:rFonts w:ascii="Verdana" w:eastAsia="Times New Roman" w:hAnsi="Verdana"/>
          <w:lang w:eastAsia="en-GB"/>
        </w:rPr>
      </w:pPr>
    </w:p>
    <w:p w14:paraId="4B904CA8" w14:textId="77777777" w:rsidR="0047640A" w:rsidRDefault="0047640A" w:rsidP="005A5026">
      <w:pPr>
        <w:spacing w:after="0"/>
        <w:ind w:left="720"/>
        <w:rPr>
          <w:rFonts w:ascii="Verdana" w:eastAsia="Times New Roman" w:hAnsi="Verdana"/>
          <w:lang w:eastAsia="en-GB"/>
        </w:rPr>
      </w:pPr>
    </w:p>
    <w:p w14:paraId="30B10F80" w14:textId="77777777" w:rsidR="0047640A" w:rsidRDefault="0047640A" w:rsidP="005A5026">
      <w:pPr>
        <w:spacing w:after="0"/>
        <w:ind w:left="720"/>
        <w:rPr>
          <w:rFonts w:ascii="Verdana" w:eastAsia="Times New Roman" w:hAnsi="Verdana"/>
          <w:lang w:eastAsia="en-GB"/>
        </w:rPr>
      </w:pPr>
    </w:p>
    <w:p w14:paraId="4881494E" w14:textId="77777777" w:rsidR="0047640A" w:rsidRDefault="0047640A" w:rsidP="005A5026">
      <w:pPr>
        <w:spacing w:after="0"/>
        <w:ind w:left="720"/>
        <w:rPr>
          <w:rFonts w:ascii="Verdana" w:eastAsia="Times New Roman" w:hAnsi="Verdana"/>
          <w:lang w:eastAsia="en-GB"/>
        </w:rPr>
      </w:pPr>
    </w:p>
    <w:p w14:paraId="1FD67B0D" w14:textId="77777777" w:rsidR="005B35E2" w:rsidRDefault="005B35E2" w:rsidP="005A5026">
      <w:pPr>
        <w:spacing w:after="0"/>
        <w:ind w:left="720"/>
        <w:rPr>
          <w:rFonts w:ascii="Verdana" w:eastAsia="Times New Roman" w:hAnsi="Verdana"/>
          <w:lang w:eastAsia="en-GB"/>
        </w:rPr>
      </w:pPr>
    </w:p>
    <w:p w14:paraId="3B683E5F" w14:textId="77777777" w:rsidR="005B35E2" w:rsidRDefault="005B35E2" w:rsidP="005A5026">
      <w:pPr>
        <w:spacing w:after="0"/>
        <w:ind w:left="720"/>
        <w:rPr>
          <w:rFonts w:ascii="Verdana" w:eastAsia="Times New Roman" w:hAnsi="Verdana"/>
          <w:lang w:eastAsia="en-GB"/>
        </w:rPr>
      </w:pPr>
    </w:p>
    <w:p w14:paraId="522AFB88" w14:textId="77777777" w:rsidR="005B35E2" w:rsidRDefault="005B35E2" w:rsidP="005A5026">
      <w:pPr>
        <w:spacing w:after="0"/>
        <w:ind w:left="720"/>
        <w:rPr>
          <w:rFonts w:ascii="Verdana" w:eastAsia="Times New Roman" w:hAnsi="Verdana"/>
          <w:lang w:eastAsia="en-GB"/>
        </w:rPr>
      </w:pPr>
    </w:p>
    <w:p w14:paraId="67A873B0" w14:textId="77777777" w:rsidR="005B35E2" w:rsidRDefault="005B35E2" w:rsidP="005A5026">
      <w:pPr>
        <w:spacing w:after="0"/>
        <w:ind w:left="720"/>
        <w:rPr>
          <w:rFonts w:ascii="Verdana" w:eastAsia="Times New Roman" w:hAnsi="Verdana"/>
          <w:lang w:eastAsia="en-GB"/>
        </w:rPr>
      </w:pPr>
    </w:p>
    <w:p w14:paraId="5B3CDF1B" w14:textId="77777777" w:rsidR="005B35E2" w:rsidRDefault="005B35E2" w:rsidP="005A5026">
      <w:pPr>
        <w:spacing w:after="0"/>
        <w:ind w:left="720"/>
        <w:rPr>
          <w:rFonts w:ascii="Verdana" w:eastAsia="Times New Roman" w:hAnsi="Verdana"/>
          <w:lang w:eastAsia="en-GB"/>
        </w:rPr>
      </w:pPr>
    </w:p>
    <w:p w14:paraId="68DA0146" w14:textId="77777777" w:rsidR="005B35E2" w:rsidRDefault="005B35E2" w:rsidP="005A5026">
      <w:pPr>
        <w:spacing w:after="0"/>
        <w:ind w:left="720"/>
        <w:rPr>
          <w:rFonts w:ascii="Verdana" w:eastAsia="Times New Roman" w:hAnsi="Verdana"/>
          <w:lang w:eastAsia="en-GB"/>
        </w:rPr>
      </w:pPr>
    </w:p>
    <w:p w14:paraId="71184D91" w14:textId="77777777" w:rsidR="005B35E2" w:rsidRDefault="005B35E2" w:rsidP="005A5026">
      <w:pPr>
        <w:spacing w:after="0"/>
        <w:ind w:left="720"/>
        <w:rPr>
          <w:rFonts w:ascii="Verdana" w:eastAsia="Times New Roman" w:hAnsi="Verdana"/>
          <w:lang w:eastAsia="en-GB"/>
        </w:rPr>
      </w:pPr>
    </w:p>
    <w:p w14:paraId="4EE829F7" w14:textId="77777777" w:rsidR="005B35E2" w:rsidRDefault="005B35E2" w:rsidP="005A5026">
      <w:pPr>
        <w:spacing w:after="0"/>
        <w:ind w:left="720"/>
        <w:rPr>
          <w:rFonts w:ascii="Verdana" w:eastAsia="Times New Roman" w:hAnsi="Verdana"/>
          <w:lang w:eastAsia="en-GB"/>
        </w:rPr>
      </w:pPr>
    </w:p>
    <w:p w14:paraId="7816BD13" w14:textId="77777777" w:rsidR="0047640A" w:rsidRDefault="0047640A" w:rsidP="005A5026">
      <w:pPr>
        <w:spacing w:after="0"/>
        <w:ind w:left="720"/>
        <w:rPr>
          <w:rFonts w:ascii="Verdana" w:eastAsia="Times New Roman" w:hAnsi="Verdana"/>
          <w:lang w:eastAsia="en-GB"/>
        </w:rPr>
      </w:pPr>
    </w:p>
    <w:p w14:paraId="7EC0B3EC" w14:textId="77777777" w:rsidR="0047640A" w:rsidRDefault="0047640A" w:rsidP="005A5026">
      <w:pPr>
        <w:spacing w:after="0"/>
        <w:ind w:left="720"/>
        <w:rPr>
          <w:rFonts w:ascii="Verdana" w:eastAsia="Times New Roman" w:hAnsi="Verdana"/>
          <w:lang w:eastAsia="en-GB"/>
        </w:rPr>
      </w:pPr>
    </w:p>
    <w:p w14:paraId="0E9676AA" w14:textId="77777777" w:rsidR="00783B2E" w:rsidRPr="00C36129" w:rsidRDefault="00783B2E" w:rsidP="005A5026">
      <w:pPr>
        <w:spacing w:after="0"/>
        <w:ind w:left="720"/>
        <w:rPr>
          <w:rFonts w:ascii="Verdana" w:eastAsia="Times New Roman" w:hAnsi="Verdana"/>
          <w:lang w:eastAsia="en-GB"/>
        </w:rPr>
      </w:pPr>
    </w:p>
    <w:p w14:paraId="4AFD4A51" w14:textId="77777777" w:rsidR="005A5026" w:rsidRPr="00C36129" w:rsidRDefault="005A5026" w:rsidP="00DB3470">
      <w:pPr>
        <w:pStyle w:val="Heading2"/>
        <w:rPr>
          <w:rFonts w:eastAsia="Times New Roman"/>
        </w:rPr>
      </w:pPr>
      <w:bookmarkStart w:id="19" w:name="_Toc201060360"/>
      <w:r w:rsidRPr="00C36129">
        <w:lastRenderedPageBreak/>
        <w:t>Referral Source and Subject</w:t>
      </w:r>
      <w:bookmarkEnd w:id="19"/>
    </w:p>
    <w:p w14:paraId="7218D825" w14:textId="77777777" w:rsidR="005A5026" w:rsidRPr="00C36129" w:rsidRDefault="005A5026" w:rsidP="005A5026">
      <w:pPr>
        <w:rPr>
          <w:rFonts w:ascii="Verdana" w:eastAsia="Times New Roman" w:hAnsi="Verdana"/>
          <w:lang w:eastAsia="en-GB"/>
        </w:rPr>
      </w:pPr>
    </w:p>
    <w:p w14:paraId="3E28F1A9" w14:textId="77777777" w:rsidR="005A5026" w:rsidRDefault="005A5026" w:rsidP="005A5026">
      <w:pPr>
        <w:rPr>
          <w:rFonts w:ascii="Verdana" w:eastAsia="Times New Roman" w:hAnsi="Verdana"/>
          <w:lang w:eastAsia="en-GB"/>
        </w:rPr>
      </w:pPr>
      <w:r w:rsidRPr="00C36129">
        <w:rPr>
          <w:rFonts w:ascii="Verdana" w:hAnsi="Verdana"/>
          <w:noProof/>
        </w:rPr>
        <w:drawing>
          <wp:inline distT="0" distB="0" distL="0" distR="0" wp14:anchorId="5051B325" wp14:editId="79972753">
            <wp:extent cx="8947150" cy="4911365"/>
            <wp:effectExtent l="0" t="0" r="6350" b="3810"/>
            <wp:docPr id="1473129027" name="Chart 1" descr="Chart type: Clustered Column. '4'&#10;&#10;Description automatically generated">
              <a:extLst xmlns:a="http://schemas.openxmlformats.org/drawingml/2006/main">
                <a:ext uri="{FF2B5EF4-FFF2-40B4-BE49-F238E27FC236}">
                  <a16:creationId xmlns:a16="http://schemas.microsoft.com/office/drawing/2014/main" id="{83644F19-33FD-BEBB-3C6E-67B2763A5C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E4F30E" w14:textId="774D672E" w:rsidR="0007750E" w:rsidRDefault="0007750E">
      <w:pPr>
        <w:spacing w:line="278" w:lineRule="auto"/>
        <w:rPr>
          <w:rFonts w:ascii="Verdana" w:eastAsia="Times New Roman" w:hAnsi="Verdana"/>
          <w:lang w:eastAsia="en-GB"/>
        </w:rPr>
      </w:pPr>
      <w:r>
        <w:rPr>
          <w:rFonts w:ascii="Verdana" w:eastAsia="Times New Roman" w:hAnsi="Verdana"/>
          <w:lang w:eastAsia="en-GB"/>
        </w:rPr>
        <w:br w:type="page"/>
      </w:r>
    </w:p>
    <w:p w14:paraId="6F7C3CBB" w14:textId="77777777" w:rsidR="0007750E" w:rsidRPr="00E078DC" w:rsidRDefault="0007750E" w:rsidP="005A5026">
      <w:pPr>
        <w:rPr>
          <w:rFonts w:ascii="Verdana" w:eastAsia="Times New Roman" w:hAnsi="Verdana"/>
          <w:lang w:eastAsia="en-GB"/>
        </w:rPr>
      </w:pPr>
    </w:p>
    <w:p w14:paraId="43CBC1BA" w14:textId="77777777" w:rsidR="005A5026" w:rsidRPr="00C36129" w:rsidRDefault="005A5026" w:rsidP="00DB3470">
      <w:pPr>
        <w:pStyle w:val="Heading2"/>
      </w:pPr>
      <w:bookmarkStart w:id="20" w:name="_Toc201060361"/>
      <w:r w:rsidRPr="00C36129">
        <w:t>Observations</w:t>
      </w:r>
      <w:bookmarkEnd w:id="20"/>
    </w:p>
    <w:p w14:paraId="7AD3D488" w14:textId="06064820" w:rsidR="005A5026" w:rsidRPr="00C36129" w:rsidRDefault="005A5026" w:rsidP="005A5026">
      <w:pPr>
        <w:numPr>
          <w:ilvl w:val="0"/>
          <w:numId w:val="11"/>
        </w:numPr>
        <w:rPr>
          <w:rFonts w:ascii="Verdana" w:hAnsi="Verdana"/>
          <w:color w:val="000000" w:themeColor="text1"/>
        </w:rPr>
      </w:pPr>
      <w:r w:rsidRPr="00C36129">
        <w:rPr>
          <w:rFonts w:ascii="Verdana" w:hAnsi="Verdana"/>
          <w:b/>
          <w:bCs/>
          <w:color w:val="000000" w:themeColor="text1"/>
        </w:rPr>
        <w:t>Education:</w:t>
      </w:r>
      <w:r w:rsidRPr="00C36129">
        <w:rPr>
          <w:rFonts w:ascii="Verdana" w:hAnsi="Verdana"/>
          <w:color w:val="000000" w:themeColor="text1"/>
        </w:rPr>
        <w:t xml:space="preserve"> The highest number of referrals come from the education sector, with 120 referrals. This indicates that schools and educational institutions are a major source of concerns reported to the LADO.</w:t>
      </w:r>
      <w:r w:rsidR="00B86076">
        <w:rPr>
          <w:rFonts w:ascii="Verdana" w:hAnsi="Verdana"/>
          <w:color w:val="000000" w:themeColor="text1"/>
        </w:rPr>
        <w:t xml:space="preserve"> This maybe</w:t>
      </w:r>
      <w:r w:rsidR="00716EF0">
        <w:rPr>
          <w:rFonts w:ascii="Verdana" w:hAnsi="Verdana"/>
          <w:color w:val="000000" w:themeColor="text1"/>
        </w:rPr>
        <w:t xml:space="preserve"> that schools are likely to ‘run things past’</w:t>
      </w:r>
      <w:r w:rsidR="00FB5AFE">
        <w:rPr>
          <w:rFonts w:ascii="Verdana" w:hAnsi="Verdana"/>
          <w:color w:val="000000" w:themeColor="text1"/>
        </w:rPr>
        <w:t xml:space="preserve"> the LADO order to have a clear record to evidence </w:t>
      </w:r>
      <w:r w:rsidR="005F2451">
        <w:rPr>
          <w:rFonts w:ascii="Verdana" w:hAnsi="Verdana"/>
          <w:color w:val="000000" w:themeColor="text1"/>
        </w:rPr>
        <w:t xml:space="preserve">of </w:t>
      </w:r>
      <w:r w:rsidR="00833EE1">
        <w:rPr>
          <w:rFonts w:ascii="Verdana" w:hAnsi="Verdana"/>
          <w:color w:val="000000" w:themeColor="text1"/>
        </w:rPr>
        <w:t>sharing information whereby patterns of concerns are identified</w:t>
      </w:r>
      <w:r w:rsidR="004775CC">
        <w:rPr>
          <w:rFonts w:ascii="Verdana" w:hAnsi="Verdana"/>
          <w:color w:val="000000" w:themeColor="text1"/>
        </w:rPr>
        <w:t xml:space="preserve"> and </w:t>
      </w:r>
      <w:r w:rsidR="00A348B4">
        <w:rPr>
          <w:rFonts w:ascii="Verdana" w:hAnsi="Verdana"/>
          <w:color w:val="000000" w:themeColor="text1"/>
        </w:rPr>
        <w:t xml:space="preserve">triangulating of information requests in relation to </w:t>
      </w:r>
      <w:r w:rsidR="005E319C">
        <w:rPr>
          <w:rFonts w:ascii="Verdana" w:hAnsi="Verdana"/>
          <w:color w:val="000000" w:themeColor="text1"/>
        </w:rPr>
        <w:t>specific</w:t>
      </w:r>
      <w:r w:rsidR="00A348B4">
        <w:rPr>
          <w:rFonts w:ascii="Verdana" w:hAnsi="Verdana"/>
          <w:color w:val="000000" w:themeColor="text1"/>
        </w:rPr>
        <w:t xml:space="preserve"> settings prior to OFSTED inspections.</w:t>
      </w:r>
    </w:p>
    <w:p w14:paraId="2B8D6F0D" w14:textId="1C9B3F7A" w:rsidR="005A5026" w:rsidRPr="00C36129" w:rsidRDefault="005A5026" w:rsidP="005A5026">
      <w:pPr>
        <w:numPr>
          <w:ilvl w:val="0"/>
          <w:numId w:val="11"/>
        </w:numPr>
        <w:rPr>
          <w:rFonts w:ascii="Verdana" w:hAnsi="Verdana"/>
          <w:color w:val="000000" w:themeColor="text1"/>
        </w:rPr>
      </w:pPr>
      <w:r w:rsidRPr="00C36129">
        <w:rPr>
          <w:rFonts w:ascii="Verdana" w:hAnsi="Verdana"/>
          <w:b/>
          <w:bCs/>
          <w:color w:val="000000" w:themeColor="text1"/>
        </w:rPr>
        <w:t>Torbay Council:</w:t>
      </w:r>
      <w:r w:rsidRPr="00C36129">
        <w:rPr>
          <w:rFonts w:ascii="Verdana" w:hAnsi="Verdana"/>
          <w:color w:val="000000" w:themeColor="text1"/>
        </w:rPr>
        <w:t xml:space="preserve"> The second highest number of referrals come from Torbay Council, with 85 referrals, showing significant involvement from local government</w:t>
      </w:r>
      <w:r w:rsidR="00B664F7" w:rsidRPr="00C36129">
        <w:rPr>
          <w:rFonts w:ascii="Verdana" w:hAnsi="Verdana"/>
          <w:color w:val="000000" w:themeColor="text1"/>
        </w:rPr>
        <w:t>.</w:t>
      </w:r>
      <w:r w:rsidR="00B664F7">
        <w:rPr>
          <w:rFonts w:ascii="Verdana" w:hAnsi="Verdana"/>
          <w:color w:val="000000" w:themeColor="text1"/>
        </w:rPr>
        <w:t xml:space="preserve"> </w:t>
      </w:r>
      <w:r w:rsidR="002975F6">
        <w:rPr>
          <w:rFonts w:ascii="Verdana" w:hAnsi="Verdana"/>
          <w:color w:val="000000" w:themeColor="text1"/>
        </w:rPr>
        <w:t>This highlights an increase in awareness from childrens social workers</w:t>
      </w:r>
      <w:r w:rsidR="00283D7F">
        <w:rPr>
          <w:rFonts w:ascii="Verdana" w:hAnsi="Verdana"/>
          <w:color w:val="000000" w:themeColor="text1"/>
        </w:rPr>
        <w:t xml:space="preserve"> specifically across Torbay council to refer. </w:t>
      </w:r>
    </w:p>
    <w:p w14:paraId="6BEA131F" w14:textId="3E8BE99A" w:rsidR="005A5026" w:rsidRDefault="005A5026" w:rsidP="005A5026">
      <w:pPr>
        <w:numPr>
          <w:ilvl w:val="0"/>
          <w:numId w:val="11"/>
        </w:numPr>
        <w:rPr>
          <w:rFonts w:ascii="Verdana" w:hAnsi="Verdana"/>
          <w:color w:val="000000" w:themeColor="text1"/>
        </w:rPr>
      </w:pPr>
      <w:r w:rsidRPr="00C36129">
        <w:rPr>
          <w:rFonts w:ascii="Verdana" w:hAnsi="Verdana"/>
          <w:b/>
          <w:bCs/>
          <w:color w:val="000000" w:themeColor="text1"/>
        </w:rPr>
        <w:t>Police:</w:t>
      </w:r>
      <w:r w:rsidRPr="00C36129">
        <w:rPr>
          <w:rFonts w:ascii="Verdana" w:hAnsi="Verdana"/>
          <w:color w:val="000000" w:themeColor="text1"/>
        </w:rPr>
        <w:t xml:space="preserve"> </w:t>
      </w:r>
      <w:r>
        <w:rPr>
          <w:rFonts w:ascii="Verdana" w:hAnsi="Verdana"/>
          <w:color w:val="000000" w:themeColor="text1"/>
        </w:rPr>
        <w:t xml:space="preserve">Police </w:t>
      </w:r>
      <w:r w:rsidRPr="00C36129">
        <w:rPr>
          <w:rFonts w:ascii="Verdana" w:hAnsi="Verdana"/>
          <w:color w:val="000000" w:themeColor="text1"/>
        </w:rPr>
        <w:t>also play a crucial role in referring c</w:t>
      </w:r>
      <w:r>
        <w:rPr>
          <w:rFonts w:ascii="Verdana" w:hAnsi="Verdana"/>
          <w:color w:val="000000" w:themeColor="text1"/>
        </w:rPr>
        <w:t>oncerns</w:t>
      </w:r>
      <w:r w:rsidRPr="00C36129">
        <w:rPr>
          <w:rFonts w:ascii="Verdana" w:hAnsi="Verdana"/>
          <w:color w:val="000000" w:themeColor="text1"/>
        </w:rPr>
        <w:t xml:space="preserve"> to the LADO, with 49 referrals</w:t>
      </w:r>
      <w:r w:rsidR="00B664F7" w:rsidRPr="00C36129">
        <w:rPr>
          <w:rFonts w:ascii="Verdana" w:hAnsi="Verdana"/>
          <w:color w:val="000000" w:themeColor="text1"/>
        </w:rPr>
        <w:t>.</w:t>
      </w:r>
      <w:r w:rsidR="00B664F7">
        <w:rPr>
          <w:rFonts w:ascii="Verdana" w:hAnsi="Verdana"/>
          <w:color w:val="000000" w:themeColor="text1"/>
        </w:rPr>
        <w:t xml:space="preserve"> </w:t>
      </w:r>
      <w:r w:rsidR="004D13F1">
        <w:rPr>
          <w:rFonts w:ascii="Verdana" w:hAnsi="Verdana"/>
          <w:color w:val="000000" w:themeColor="text1"/>
        </w:rPr>
        <w:t xml:space="preserve">The police have </w:t>
      </w:r>
      <w:r w:rsidR="00711137">
        <w:rPr>
          <w:rFonts w:ascii="Verdana" w:hAnsi="Verdana"/>
          <w:color w:val="000000" w:themeColor="text1"/>
        </w:rPr>
        <w:t>a close</w:t>
      </w:r>
      <w:r w:rsidR="004D13F1">
        <w:rPr>
          <w:rFonts w:ascii="Verdana" w:hAnsi="Verdana"/>
          <w:color w:val="000000" w:themeColor="text1"/>
        </w:rPr>
        <w:t xml:space="preserve"> working relationship with the LADO </w:t>
      </w:r>
      <w:r w:rsidR="00711137">
        <w:rPr>
          <w:rFonts w:ascii="Verdana" w:hAnsi="Verdana"/>
          <w:color w:val="000000" w:themeColor="text1"/>
        </w:rPr>
        <w:t>which greater supports their understanding of allegations process.</w:t>
      </w:r>
    </w:p>
    <w:p w14:paraId="7A9C57C0" w14:textId="5039A161" w:rsidR="005A5026" w:rsidRPr="00C36129" w:rsidRDefault="005A5026" w:rsidP="005A5026">
      <w:pPr>
        <w:numPr>
          <w:ilvl w:val="0"/>
          <w:numId w:val="11"/>
        </w:numPr>
        <w:rPr>
          <w:rFonts w:ascii="Verdana" w:hAnsi="Verdana"/>
          <w:color w:val="000000" w:themeColor="text1"/>
        </w:rPr>
      </w:pPr>
      <w:r w:rsidRPr="00C36129">
        <w:rPr>
          <w:rFonts w:ascii="Verdana" w:hAnsi="Verdana"/>
          <w:b/>
          <w:bCs/>
          <w:color w:val="000000" w:themeColor="text1"/>
        </w:rPr>
        <w:t>Other Categories</w:t>
      </w:r>
      <w:r w:rsidRPr="00C36129">
        <w:rPr>
          <w:rFonts w:ascii="Verdana" w:hAnsi="Verdana"/>
          <w:color w:val="000000" w:themeColor="text1"/>
        </w:rPr>
        <w:t xml:space="preserve">: </w:t>
      </w:r>
      <w:r w:rsidR="00AB3D78" w:rsidRPr="00AB3D78">
        <w:rPr>
          <w:rFonts w:ascii="Verdana" w:hAnsi="Verdana"/>
          <w:color w:val="000000" w:themeColor="text1"/>
        </w:rPr>
        <w:t>Categories such as Health, Other Local Authorities, Fostering, and Sports have moderate numbers of referrals, whereas categories like Public, Faith, and Early Years have significantly fewer referrals. This suggests a need to enhance awareness and training among these groups to ensure they are adequately informed and equipped to handle safeguarding concerns</w:t>
      </w:r>
      <w:r w:rsidR="00B664F7" w:rsidRPr="00AB3D78">
        <w:rPr>
          <w:rFonts w:ascii="Verdana" w:hAnsi="Verdana"/>
          <w:color w:val="000000" w:themeColor="text1"/>
        </w:rPr>
        <w:t>.</w:t>
      </w:r>
      <w:r w:rsidR="00B664F7">
        <w:rPr>
          <w:rFonts w:ascii="Verdana" w:hAnsi="Verdana"/>
          <w:color w:val="000000" w:themeColor="text1"/>
        </w:rPr>
        <w:t xml:space="preserve"> </w:t>
      </w:r>
    </w:p>
    <w:p w14:paraId="5ADF5C01" w14:textId="77777777" w:rsidR="005A5026" w:rsidRPr="00C36129" w:rsidRDefault="005A5026" w:rsidP="005A5026">
      <w:pPr>
        <w:numPr>
          <w:ilvl w:val="0"/>
          <w:numId w:val="11"/>
        </w:numPr>
        <w:rPr>
          <w:rFonts w:ascii="Verdana" w:hAnsi="Verdana"/>
          <w:color w:val="000000" w:themeColor="text1"/>
        </w:rPr>
      </w:pPr>
      <w:r w:rsidRPr="00DF53E1">
        <w:rPr>
          <w:rFonts w:ascii="Verdana" w:hAnsi="Verdana"/>
          <w:b/>
          <w:bCs/>
          <w:color w:val="000000" w:themeColor="text1"/>
        </w:rPr>
        <w:t>Negative Values</w:t>
      </w:r>
      <w:r w:rsidRPr="00C36129">
        <w:rPr>
          <w:rFonts w:ascii="Verdana" w:hAnsi="Verdana"/>
          <w:color w:val="000000" w:themeColor="text1"/>
        </w:rPr>
        <w:t>: Categories such as CAFCASS, OFSTED, and Adult have negative values, which might indicate data entry errors or specific c</w:t>
      </w:r>
      <w:r>
        <w:rPr>
          <w:rFonts w:ascii="Verdana" w:hAnsi="Verdana"/>
          <w:color w:val="000000" w:themeColor="text1"/>
        </w:rPr>
        <w:t>oncerns</w:t>
      </w:r>
      <w:r w:rsidRPr="00C36129">
        <w:rPr>
          <w:rFonts w:ascii="Verdana" w:hAnsi="Verdana"/>
          <w:color w:val="000000" w:themeColor="text1"/>
        </w:rPr>
        <w:t xml:space="preserve"> where referrals were retracted or found to be unfounded.</w:t>
      </w:r>
    </w:p>
    <w:p w14:paraId="45D98AEC" w14:textId="77777777" w:rsidR="005A5026" w:rsidRDefault="005A5026" w:rsidP="005A5026">
      <w:pPr>
        <w:rPr>
          <w:rFonts w:ascii="Verdana" w:hAnsi="Verdana"/>
          <w:b/>
          <w:bCs/>
          <w:color w:val="000000" w:themeColor="text1"/>
        </w:rPr>
      </w:pPr>
    </w:p>
    <w:p w14:paraId="45B3638A" w14:textId="77777777" w:rsidR="005A5026" w:rsidRPr="00C36129" w:rsidRDefault="005A5026" w:rsidP="00DB3470">
      <w:pPr>
        <w:pStyle w:val="Heading2"/>
      </w:pPr>
      <w:bookmarkStart w:id="21" w:name="_Toc201060362"/>
      <w:r w:rsidRPr="00C36129">
        <w:t>Insights</w:t>
      </w:r>
      <w:bookmarkEnd w:id="21"/>
    </w:p>
    <w:p w14:paraId="0DFE7CE1" w14:textId="77777777" w:rsidR="005A5026" w:rsidRPr="00C36129" w:rsidRDefault="005A5026" w:rsidP="005A5026">
      <w:pPr>
        <w:numPr>
          <w:ilvl w:val="0"/>
          <w:numId w:val="12"/>
        </w:numPr>
        <w:rPr>
          <w:rFonts w:ascii="Verdana" w:hAnsi="Verdana"/>
          <w:color w:val="000000" w:themeColor="text1"/>
        </w:rPr>
      </w:pPr>
      <w:r w:rsidRPr="00C36129">
        <w:rPr>
          <w:rFonts w:ascii="Verdana" w:hAnsi="Verdana"/>
          <w:b/>
          <w:bCs/>
          <w:color w:val="000000" w:themeColor="text1"/>
        </w:rPr>
        <w:t>High Referral Sources</w:t>
      </w:r>
      <w:r w:rsidRPr="00C36129">
        <w:rPr>
          <w:rFonts w:ascii="Verdana" w:hAnsi="Verdana"/>
          <w:color w:val="000000" w:themeColor="text1"/>
        </w:rPr>
        <w:t>: Education and Torbay Council are the primary sources of referrals, suggesting that these sectors have robust mechanisms for identifying and reporting concerns.</w:t>
      </w:r>
    </w:p>
    <w:p w14:paraId="77096BBF" w14:textId="77777777" w:rsidR="005A5026" w:rsidRPr="00C36129" w:rsidRDefault="005A5026" w:rsidP="005A5026">
      <w:pPr>
        <w:numPr>
          <w:ilvl w:val="0"/>
          <w:numId w:val="12"/>
        </w:numPr>
        <w:rPr>
          <w:rFonts w:ascii="Verdana" w:hAnsi="Verdana"/>
          <w:color w:val="000000" w:themeColor="text1"/>
        </w:rPr>
      </w:pPr>
      <w:r w:rsidRPr="00C36129">
        <w:rPr>
          <w:rFonts w:ascii="Verdana" w:hAnsi="Verdana"/>
          <w:b/>
          <w:bCs/>
          <w:color w:val="000000" w:themeColor="text1"/>
        </w:rPr>
        <w:t>Moderate Referral Sources</w:t>
      </w:r>
      <w:r w:rsidRPr="00C36129">
        <w:rPr>
          <w:rFonts w:ascii="Verdana" w:hAnsi="Verdana"/>
          <w:color w:val="000000" w:themeColor="text1"/>
        </w:rPr>
        <w:t>: Police, Health, Other L</w:t>
      </w:r>
      <w:r>
        <w:rPr>
          <w:rFonts w:ascii="Verdana" w:hAnsi="Verdana"/>
          <w:color w:val="000000" w:themeColor="text1"/>
        </w:rPr>
        <w:t xml:space="preserve">ocal </w:t>
      </w:r>
      <w:r w:rsidRPr="00C36129">
        <w:rPr>
          <w:rFonts w:ascii="Verdana" w:hAnsi="Verdana"/>
          <w:color w:val="000000" w:themeColor="text1"/>
        </w:rPr>
        <w:t>A</w:t>
      </w:r>
      <w:r>
        <w:rPr>
          <w:rFonts w:ascii="Verdana" w:hAnsi="Verdana"/>
          <w:color w:val="000000" w:themeColor="text1"/>
        </w:rPr>
        <w:t>uthorities</w:t>
      </w:r>
      <w:r w:rsidRPr="00C36129">
        <w:rPr>
          <w:rFonts w:ascii="Verdana" w:hAnsi="Verdana"/>
          <w:color w:val="000000" w:themeColor="text1"/>
        </w:rPr>
        <w:t>, Fostering, and Sports contribute significantly but less than Education and Torbay Council.</w:t>
      </w:r>
    </w:p>
    <w:p w14:paraId="663A78DC" w14:textId="77777777" w:rsidR="005A5026" w:rsidRPr="00C36129" w:rsidRDefault="005A5026" w:rsidP="005A5026">
      <w:pPr>
        <w:numPr>
          <w:ilvl w:val="0"/>
          <w:numId w:val="12"/>
        </w:numPr>
        <w:rPr>
          <w:rFonts w:ascii="Verdana" w:hAnsi="Verdana"/>
          <w:color w:val="000000" w:themeColor="text1"/>
        </w:rPr>
      </w:pPr>
      <w:r w:rsidRPr="00C36129">
        <w:rPr>
          <w:rFonts w:ascii="Verdana" w:hAnsi="Verdana"/>
          <w:b/>
          <w:bCs/>
          <w:color w:val="000000" w:themeColor="text1"/>
        </w:rPr>
        <w:t>Negative Values:</w:t>
      </w:r>
      <w:r w:rsidRPr="00C36129">
        <w:rPr>
          <w:rFonts w:ascii="Verdana" w:hAnsi="Verdana"/>
          <w:color w:val="000000" w:themeColor="text1"/>
        </w:rPr>
        <w:t xml:space="preserve"> The presence of negative values in some categories suggests a need for data review and validation to ensure accuracy.</w:t>
      </w:r>
    </w:p>
    <w:p w14:paraId="6C3B7885" w14:textId="779BCB6D" w:rsidR="005A5026" w:rsidRDefault="005A5026" w:rsidP="005A5026">
      <w:pPr>
        <w:rPr>
          <w:rFonts w:ascii="Verdana" w:hAnsi="Verdana"/>
          <w:b/>
          <w:bCs/>
          <w:color w:val="000000" w:themeColor="text1"/>
        </w:rPr>
      </w:pPr>
    </w:p>
    <w:p w14:paraId="6C5E7863" w14:textId="3089F3DF" w:rsidR="00D7071A" w:rsidRDefault="00D7071A" w:rsidP="005A5026">
      <w:pPr>
        <w:ind w:left="720"/>
        <w:rPr>
          <w:rFonts w:ascii="Verdana" w:hAnsi="Verdana"/>
          <w:color w:val="000000" w:themeColor="text1"/>
        </w:rPr>
      </w:pPr>
    </w:p>
    <w:p w14:paraId="73685F65" w14:textId="6DDB9720" w:rsidR="00C95B9E" w:rsidRDefault="00C95B9E" w:rsidP="005A5026">
      <w:pPr>
        <w:ind w:left="720"/>
        <w:rPr>
          <w:rFonts w:ascii="Verdana" w:hAnsi="Verdana"/>
          <w:color w:val="000000" w:themeColor="text1"/>
        </w:rPr>
      </w:pPr>
    </w:p>
    <w:p w14:paraId="5D703635" w14:textId="6E81E5F4" w:rsidR="00D91E0E" w:rsidRDefault="00D91E0E" w:rsidP="005A5026">
      <w:pPr>
        <w:pStyle w:val="Default"/>
        <w:spacing w:line="276" w:lineRule="auto"/>
        <w:rPr>
          <w:rFonts w:ascii="Verdana" w:hAnsi="Verdana"/>
          <w:b/>
          <w:bCs/>
          <w:sz w:val="22"/>
          <w:szCs w:val="22"/>
        </w:rPr>
      </w:pPr>
    </w:p>
    <w:p w14:paraId="7D557DC7" w14:textId="4F1090FE" w:rsidR="00D91E0E" w:rsidRPr="001765A2" w:rsidRDefault="00D91E0E" w:rsidP="001765A2">
      <w:pPr>
        <w:spacing w:line="278" w:lineRule="auto"/>
        <w:rPr>
          <w:rFonts w:ascii="Verdana" w:hAnsi="Verdana" w:cs="Arial"/>
          <w:color w:val="000000"/>
        </w:rPr>
      </w:pPr>
      <w:r>
        <w:rPr>
          <w:rFonts w:ascii="Verdana" w:hAnsi="Verdana"/>
        </w:rPr>
        <w:t>All consultations are recorded for future reference if any further enquiries arise relating to any named adult</w:t>
      </w:r>
      <w:r w:rsidR="00B664F7">
        <w:rPr>
          <w:rFonts w:ascii="Verdana" w:hAnsi="Verdana"/>
        </w:rPr>
        <w:t xml:space="preserve">. </w:t>
      </w:r>
    </w:p>
    <w:p w14:paraId="298B7F0E" w14:textId="77777777" w:rsidR="005A5026" w:rsidRPr="00BE238A" w:rsidRDefault="005A5026" w:rsidP="005A5026">
      <w:pPr>
        <w:pStyle w:val="Default"/>
        <w:spacing w:line="276" w:lineRule="auto"/>
        <w:rPr>
          <w:rFonts w:ascii="Verdana" w:hAnsi="Verdana"/>
          <w:sz w:val="22"/>
          <w:szCs w:val="22"/>
        </w:rPr>
      </w:pPr>
    </w:p>
    <w:p w14:paraId="67960883" w14:textId="77777777" w:rsidR="005A5026" w:rsidRPr="00A81DE1" w:rsidRDefault="005A5026" w:rsidP="005A5026">
      <w:pPr>
        <w:pStyle w:val="Default"/>
        <w:spacing w:line="276" w:lineRule="auto"/>
        <w:rPr>
          <w:rFonts w:ascii="Verdana" w:hAnsi="Verdana"/>
          <w:sz w:val="22"/>
          <w:szCs w:val="22"/>
        </w:rPr>
      </w:pPr>
    </w:p>
    <w:tbl>
      <w:tblPr>
        <w:tblW w:w="0" w:type="auto"/>
        <w:tblCellSpacing w:w="15" w:type="dxa"/>
        <w:shd w:val="clear" w:color="auto" w:fill="FAFAFA"/>
        <w:tblCellMar>
          <w:top w:w="15" w:type="dxa"/>
          <w:left w:w="15" w:type="dxa"/>
          <w:bottom w:w="15" w:type="dxa"/>
          <w:right w:w="15" w:type="dxa"/>
        </w:tblCellMar>
        <w:tblLook w:val="04A0" w:firstRow="1" w:lastRow="0" w:firstColumn="1" w:lastColumn="0" w:noHBand="0" w:noVBand="1"/>
      </w:tblPr>
      <w:tblGrid>
        <w:gridCol w:w="4292"/>
        <w:gridCol w:w="1745"/>
      </w:tblGrid>
      <w:tr w:rsidR="005A5026" w:rsidRPr="00C36129" w14:paraId="7D37BCEF" w14:textId="77777777" w:rsidTr="00F30322">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01D16DEC" w14:textId="77777777" w:rsidR="005A5026" w:rsidRPr="00C36129" w:rsidRDefault="005A5026" w:rsidP="00F30322">
            <w:pPr>
              <w:pStyle w:val="Default"/>
              <w:spacing w:line="276" w:lineRule="auto"/>
              <w:rPr>
                <w:rFonts w:ascii="Verdana" w:hAnsi="Verdana"/>
                <w:b/>
                <w:bCs/>
                <w:sz w:val="22"/>
                <w:szCs w:val="22"/>
              </w:rPr>
            </w:pPr>
            <w:r w:rsidRPr="00C36129">
              <w:rPr>
                <w:rFonts w:ascii="Verdana" w:hAnsi="Verdana"/>
                <w:b/>
                <w:bCs/>
                <w:sz w:val="22"/>
                <w:szCs w:val="22"/>
              </w:rPr>
              <w:t>Category</w:t>
            </w:r>
          </w:p>
        </w:tc>
        <w:tc>
          <w:tcPr>
            <w:tcW w:w="1700" w:type="dxa"/>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5A72B287" w14:textId="77777777" w:rsidR="005A5026" w:rsidRPr="00C36129" w:rsidRDefault="005A5026" w:rsidP="00F30322">
            <w:pPr>
              <w:pStyle w:val="Default"/>
              <w:spacing w:line="276" w:lineRule="auto"/>
              <w:rPr>
                <w:rFonts w:ascii="Verdana" w:hAnsi="Verdana"/>
                <w:b/>
                <w:bCs/>
                <w:sz w:val="22"/>
                <w:szCs w:val="22"/>
              </w:rPr>
            </w:pPr>
            <w:r w:rsidRPr="00C36129">
              <w:rPr>
                <w:rFonts w:ascii="Verdana" w:hAnsi="Verdana"/>
                <w:b/>
                <w:bCs/>
                <w:sz w:val="22"/>
                <w:szCs w:val="22"/>
              </w:rPr>
              <w:t>Count</w:t>
            </w:r>
          </w:p>
        </w:tc>
      </w:tr>
      <w:tr w:rsidR="005A5026" w:rsidRPr="00C36129" w14:paraId="2A5E3D0C" w14:textId="77777777" w:rsidTr="00F30322">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5E581023"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Met Harms Threshold</w:t>
            </w:r>
          </w:p>
        </w:tc>
        <w:tc>
          <w:tcPr>
            <w:tcW w:w="1700" w:type="dxa"/>
            <w:tcBorders>
              <w:bottom w:val="single" w:sz="6" w:space="0" w:color="E6E6E6"/>
              <w:right w:val="single" w:sz="6" w:space="0" w:color="E6E6E6"/>
            </w:tcBorders>
            <w:shd w:val="clear" w:color="auto" w:fill="FAFAFA"/>
            <w:tcMar>
              <w:top w:w="120" w:type="dxa"/>
              <w:left w:w="180" w:type="dxa"/>
              <w:bottom w:w="105" w:type="dxa"/>
              <w:right w:w="120" w:type="dxa"/>
            </w:tcMar>
            <w:hideMark/>
          </w:tcPr>
          <w:p w14:paraId="736FFD88"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39</w:t>
            </w:r>
          </w:p>
        </w:tc>
      </w:tr>
      <w:tr w:rsidR="005A5026" w:rsidRPr="00C36129" w14:paraId="2A7AAFE1" w14:textId="77777777" w:rsidTr="00F30322">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C58CBE6"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Does Not Meet LADO Threshold</w:t>
            </w:r>
          </w:p>
        </w:tc>
        <w:tc>
          <w:tcPr>
            <w:tcW w:w="1700" w:type="dxa"/>
            <w:tcBorders>
              <w:bottom w:val="single" w:sz="6" w:space="0" w:color="E6E6E6"/>
              <w:right w:val="single" w:sz="6" w:space="0" w:color="E6E6E6"/>
            </w:tcBorders>
            <w:shd w:val="clear" w:color="auto" w:fill="FAFAFA"/>
            <w:tcMar>
              <w:top w:w="120" w:type="dxa"/>
              <w:left w:w="180" w:type="dxa"/>
              <w:bottom w:w="105" w:type="dxa"/>
              <w:right w:w="120" w:type="dxa"/>
            </w:tcMar>
            <w:hideMark/>
          </w:tcPr>
          <w:p w14:paraId="75932EE3"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176</w:t>
            </w:r>
          </w:p>
        </w:tc>
      </w:tr>
      <w:tr w:rsidR="005A5026" w:rsidRPr="00C36129" w14:paraId="7EB2C5A1" w14:textId="77777777" w:rsidTr="00F30322">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3FBA167E"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Referred to another Local Authority</w:t>
            </w:r>
          </w:p>
        </w:tc>
        <w:tc>
          <w:tcPr>
            <w:tcW w:w="1700" w:type="dxa"/>
            <w:tcBorders>
              <w:bottom w:val="single" w:sz="6" w:space="0" w:color="E6E6E6"/>
              <w:right w:val="single" w:sz="6" w:space="0" w:color="E6E6E6"/>
            </w:tcBorders>
            <w:shd w:val="clear" w:color="auto" w:fill="FAFAFA"/>
            <w:tcMar>
              <w:top w:w="120" w:type="dxa"/>
              <w:left w:w="180" w:type="dxa"/>
              <w:bottom w:w="105" w:type="dxa"/>
              <w:right w:w="120" w:type="dxa"/>
            </w:tcMar>
            <w:hideMark/>
          </w:tcPr>
          <w:p w14:paraId="60FDABC0"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12</w:t>
            </w:r>
          </w:p>
        </w:tc>
      </w:tr>
      <w:tr w:rsidR="005A5026" w:rsidRPr="00C36129" w14:paraId="550B5F9C" w14:textId="77777777" w:rsidTr="00F30322">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2B54AC5F"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Does Not work with child</w:t>
            </w:r>
          </w:p>
        </w:tc>
        <w:tc>
          <w:tcPr>
            <w:tcW w:w="1700" w:type="dxa"/>
            <w:tcBorders>
              <w:bottom w:val="single" w:sz="6" w:space="0" w:color="E6E6E6"/>
              <w:right w:val="single" w:sz="6" w:space="0" w:color="E6E6E6"/>
            </w:tcBorders>
            <w:shd w:val="clear" w:color="auto" w:fill="FAFAFA"/>
            <w:tcMar>
              <w:top w:w="120" w:type="dxa"/>
              <w:left w:w="180" w:type="dxa"/>
              <w:bottom w:w="105" w:type="dxa"/>
              <w:right w:w="120" w:type="dxa"/>
            </w:tcMar>
            <w:hideMark/>
          </w:tcPr>
          <w:p w14:paraId="6A658E27"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9</w:t>
            </w:r>
          </w:p>
        </w:tc>
      </w:tr>
      <w:tr w:rsidR="005A5026" w:rsidRPr="00C36129" w14:paraId="5033E383" w14:textId="77777777" w:rsidTr="00F30322">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305FBDA9"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Info and Advice</w:t>
            </w:r>
          </w:p>
        </w:tc>
        <w:tc>
          <w:tcPr>
            <w:tcW w:w="1700" w:type="dxa"/>
            <w:tcBorders>
              <w:bottom w:val="single" w:sz="6" w:space="0" w:color="E6E6E6"/>
              <w:right w:val="single" w:sz="6" w:space="0" w:color="E6E6E6"/>
            </w:tcBorders>
            <w:shd w:val="clear" w:color="auto" w:fill="FAFAFA"/>
            <w:tcMar>
              <w:top w:w="120" w:type="dxa"/>
              <w:left w:w="180" w:type="dxa"/>
              <w:bottom w:w="105" w:type="dxa"/>
              <w:right w:w="120" w:type="dxa"/>
            </w:tcMar>
            <w:hideMark/>
          </w:tcPr>
          <w:p w14:paraId="63FBDC00"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71</w:t>
            </w:r>
          </w:p>
        </w:tc>
      </w:tr>
      <w:tr w:rsidR="005A5026" w:rsidRPr="00C36129" w14:paraId="1801212C" w14:textId="77777777" w:rsidTr="00F30322">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1ABE790"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Chaperone Interviews</w:t>
            </w:r>
          </w:p>
        </w:tc>
        <w:tc>
          <w:tcPr>
            <w:tcW w:w="1700" w:type="dxa"/>
            <w:tcBorders>
              <w:bottom w:val="single" w:sz="6" w:space="0" w:color="E6E6E6"/>
              <w:right w:val="single" w:sz="6" w:space="0" w:color="E6E6E6"/>
            </w:tcBorders>
            <w:shd w:val="clear" w:color="auto" w:fill="FAFAFA"/>
            <w:tcMar>
              <w:top w:w="120" w:type="dxa"/>
              <w:left w:w="180" w:type="dxa"/>
              <w:bottom w:w="105" w:type="dxa"/>
              <w:right w:w="120" w:type="dxa"/>
            </w:tcMar>
            <w:hideMark/>
          </w:tcPr>
          <w:p w14:paraId="6ADF6A62"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27</w:t>
            </w:r>
          </w:p>
        </w:tc>
      </w:tr>
      <w:tr w:rsidR="005A5026" w:rsidRPr="00C36129" w14:paraId="03FF0181" w14:textId="77777777" w:rsidTr="00F30322">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E625A4A"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Other: Info Request</w:t>
            </w:r>
          </w:p>
        </w:tc>
        <w:tc>
          <w:tcPr>
            <w:tcW w:w="1700" w:type="dxa"/>
            <w:tcBorders>
              <w:bottom w:val="single" w:sz="6" w:space="0" w:color="E6E6E6"/>
              <w:right w:val="single" w:sz="6" w:space="0" w:color="E6E6E6"/>
            </w:tcBorders>
            <w:shd w:val="clear" w:color="auto" w:fill="FAFAFA"/>
            <w:tcMar>
              <w:top w:w="120" w:type="dxa"/>
              <w:left w:w="180" w:type="dxa"/>
              <w:bottom w:w="105" w:type="dxa"/>
              <w:right w:w="120" w:type="dxa"/>
            </w:tcMar>
            <w:hideMark/>
          </w:tcPr>
          <w:p w14:paraId="1E2EC9C3"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sz w:val="22"/>
                <w:szCs w:val="22"/>
              </w:rPr>
              <w:t>43</w:t>
            </w:r>
          </w:p>
        </w:tc>
      </w:tr>
      <w:tr w:rsidR="005A5026" w:rsidRPr="00C36129" w14:paraId="10D5E5FC" w14:textId="77777777" w:rsidTr="00F30322">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90" w:type="dxa"/>
              <w:right w:w="120" w:type="dxa"/>
            </w:tcMar>
            <w:hideMark/>
          </w:tcPr>
          <w:p w14:paraId="68E96629"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b/>
                <w:bCs/>
                <w:sz w:val="22"/>
                <w:szCs w:val="22"/>
              </w:rPr>
              <w:t>Total</w:t>
            </w:r>
          </w:p>
        </w:tc>
        <w:tc>
          <w:tcPr>
            <w:tcW w:w="1700" w:type="dxa"/>
            <w:tcBorders>
              <w:bottom w:val="single" w:sz="6" w:space="0" w:color="E6E6E6"/>
              <w:right w:val="single" w:sz="6" w:space="0" w:color="E6E6E6"/>
            </w:tcBorders>
            <w:shd w:val="clear" w:color="auto" w:fill="FAFAFA"/>
            <w:tcMar>
              <w:top w:w="120" w:type="dxa"/>
              <w:left w:w="180" w:type="dxa"/>
              <w:bottom w:w="90" w:type="dxa"/>
              <w:right w:w="120" w:type="dxa"/>
            </w:tcMar>
            <w:hideMark/>
          </w:tcPr>
          <w:p w14:paraId="5D012ADA" w14:textId="77777777" w:rsidR="005A5026" w:rsidRPr="00C36129" w:rsidRDefault="005A5026" w:rsidP="00F30322">
            <w:pPr>
              <w:pStyle w:val="Default"/>
              <w:spacing w:line="276" w:lineRule="auto"/>
              <w:rPr>
                <w:rFonts w:ascii="Verdana" w:hAnsi="Verdana"/>
                <w:sz w:val="22"/>
                <w:szCs w:val="22"/>
              </w:rPr>
            </w:pPr>
            <w:r w:rsidRPr="00C36129">
              <w:rPr>
                <w:rFonts w:ascii="Verdana" w:hAnsi="Verdana"/>
                <w:b/>
                <w:bCs/>
                <w:sz w:val="22"/>
                <w:szCs w:val="22"/>
              </w:rPr>
              <w:t>377</w:t>
            </w:r>
          </w:p>
        </w:tc>
      </w:tr>
    </w:tbl>
    <w:p w14:paraId="78E4A087" w14:textId="77777777" w:rsidR="005A5026" w:rsidRDefault="005A5026" w:rsidP="005A5026">
      <w:pPr>
        <w:pStyle w:val="Default"/>
        <w:spacing w:line="276" w:lineRule="auto"/>
        <w:jc w:val="center"/>
        <w:rPr>
          <w:rFonts w:ascii="Verdana" w:hAnsi="Verdana" w:cstheme="minorBidi"/>
          <w:b/>
          <w:bCs/>
          <w:sz w:val="22"/>
          <w:szCs w:val="22"/>
        </w:rPr>
      </w:pPr>
    </w:p>
    <w:p w14:paraId="75EF4CC8" w14:textId="00390F24" w:rsidR="005A5026" w:rsidRPr="0016783E" w:rsidRDefault="005A5026" w:rsidP="005A5026">
      <w:pPr>
        <w:pStyle w:val="Default"/>
        <w:spacing w:line="276" w:lineRule="auto"/>
        <w:jc w:val="center"/>
        <w:rPr>
          <w:rFonts w:ascii="Verdana" w:hAnsi="Verdana" w:cstheme="minorBidi"/>
          <w:b/>
          <w:bCs/>
          <w:sz w:val="22"/>
          <w:szCs w:val="22"/>
        </w:rPr>
      </w:pPr>
    </w:p>
    <w:p w14:paraId="78618AAA" w14:textId="15CB428F" w:rsidR="005A5026" w:rsidRDefault="005A5026" w:rsidP="005A5026">
      <w:pPr>
        <w:pStyle w:val="Default"/>
        <w:spacing w:line="276" w:lineRule="auto"/>
        <w:rPr>
          <w:rFonts w:ascii="Verdana" w:hAnsi="Verdana" w:cstheme="minorBidi"/>
          <w:sz w:val="22"/>
          <w:szCs w:val="22"/>
        </w:rPr>
      </w:pPr>
      <w:r w:rsidRPr="00C36129">
        <w:rPr>
          <w:rFonts w:ascii="Verdana" w:hAnsi="Verdana" w:cstheme="minorBidi"/>
          <w:sz w:val="22"/>
          <w:szCs w:val="22"/>
        </w:rPr>
        <w:t xml:space="preserve">The large number of consultations, even those not meeting the threshold, </w:t>
      </w:r>
      <w:r w:rsidR="00D47C90">
        <w:rPr>
          <w:rFonts w:ascii="Verdana" w:hAnsi="Verdana" w:cstheme="minorBidi"/>
          <w:sz w:val="22"/>
          <w:szCs w:val="22"/>
        </w:rPr>
        <w:t xml:space="preserve">has the potential to impact on the LADO service capacity, </w:t>
      </w:r>
      <w:r>
        <w:rPr>
          <w:rFonts w:ascii="Verdana" w:hAnsi="Verdana" w:cstheme="minorBidi"/>
          <w:sz w:val="22"/>
          <w:szCs w:val="22"/>
        </w:rPr>
        <w:t xml:space="preserve">based on the importance of recording each consultation for reference for the future if any named individual has a repeat consultation brought to the LADO’s attention. </w:t>
      </w:r>
      <w:r w:rsidRPr="00C36129">
        <w:rPr>
          <w:rFonts w:ascii="Verdana" w:hAnsi="Verdana" w:cstheme="minorBidi"/>
          <w:sz w:val="22"/>
          <w:szCs w:val="22"/>
        </w:rPr>
        <w:t xml:space="preserve">Each consultation requires a lot of administrative work, </w:t>
      </w:r>
      <w:r w:rsidR="007E1744">
        <w:rPr>
          <w:rFonts w:ascii="Verdana" w:hAnsi="Verdana" w:cstheme="minorBidi"/>
          <w:sz w:val="22"/>
          <w:szCs w:val="22"/>
        </w:rPr>
        <w:t xml:space="preserve">in respect </w:t>
      </w:r>
      <w:r w:rsidR="00D47C90">
        <w:rPr>
          <w:rFonts w:ascii="Verdana" w:hAnsi="Verdana" w:cstheme="minorBidi"/>
          <w:sz w:val="22"/>
          <w:szCs w:val="22"/>
        </w:rPr>
        <w:t>of</w:t>
      </w:r>
      <w:r w:rsidR="007E1744">
        <w:rPr>
          <w:rFonts w:ascii="Verdana" w:hAnsi="Verdana" w:cstheme="minorBidi"/>
          <w:sz w:val="22"/>
          <w:szCs w:val="22"/>
        </w:rPr>
        <w:t xml:space="preserve"> </w:t>
      </w:r>
      <w:r w:rsidRPr="00C36129">
        <w:rPr>
          <w:rFonts w:ascii="Verdana" w:hAnsi="Verdana" w:cstheme="minorBidi"/>
          <w:sz w:val="22"/>
          <w:szCs w:val="22"/>
        </w:rPr>
        <w:t>logging and evaluating information, which takes time.</w:t>
      </w:r>
    </w:p>
    <w:p w14:paraId="55C7233E" w14:textId="77777777" w:rsidR="00DF37C4" w:rsidRDefault="00DF37C4" w:rsidP="005A5026">
      <w:pPr>
        <w:pStyle w:val="Default"/>
        <w:spacing w:line="276" w:lineRule="auto"/>
        <w:rPr>
          <w:rFonts w:ascii="Verdana" w:hAnsi="Verdana" w:cstheme="minorBidi"/>
          <w:sz w:val="22"/>
          <w:szCs w:val="22"/>
        </w:rPr>
      </w:pPr>
    </w:p>
    <w:p w14:paraId="56DBBE3E" w14:textId="060A0D08" w:rsidR="005036F3" w:rsidRDefault="005036F3" w:rsidP="00D712CF">
      <w:pPr>
        <w:pStyle w:val="Default"/>
        <w:spacing w:line="276" w:lineRule="auto"/>
        <w:rPr>
          <w:rFonts w:ascii="Verdana" w:hAnsi="Verdana" w:cstheme="minorBidi"/>
          <w:sz w:val="22"/>
          <w:szCs w:val="22"/>
        </w:rPr>
      </w:pPr>
      <w:r w:rsidRPr="005036F3">
        <w:rPr>
          <w:rFonts w:ascii="Verdana" w:hAnsi="Verdana" w:cstheme="minorBidi"/>
          <w:sz w:val="22"/>
          <w:szCs w:val="22"/>
        </w:rPr>
        <w:lastRenderedPageBreak/>
        <w:t>These</w:t>
      </w:r>
      <w:r w:rsidR="002C5D30">
        <w:rPr>
          <w:rFonts w:ascii="Verdana" w:hAnsi="Verdana" w:cstheme="minorBidi"/>
          <w:sz w:val="22"/>
          <w:szCs w:val="22"/>
        </w:rPr>
        <w:t xml:space="preserve"> are some of the</w:t>
      </w:r>
      <w:r w:rsidRPr="005036F3">
        <w:rPr>
          <w:rFonts w:ascii="Verdana" w:hAnsi="Verdana" w:cstheme="minorBidi"/>
          <w:sz w:val="22"/>
          <w:szCs w:val="22"/>
        </w:rPr>
        <w:t xml:space="preserve"> themes</w:t>
      </w:r>
      <w:r w:rsidR="002C5D30">
        <w:rPr>
          <w:rFonts w:ascii="Verdana" w:hAnsi="Verdana" w:cstheme="minorBidi"/>
          <w:sz w:val="22"/>
          <w:szCs w:val="22"/>
        </w:rPr>
        <w:t xml:space="preserve"> that</w:t>
      </w:r>
      <w:r w:rsidRPr="005036F3">
        <w:rPr>
          <w:rFonts w:ascii="Verdana" w:hAnsi="Verdana" w:cstheme="minorBidi"/>
          <w:sz w:val="22"/>
          <w:szCs w:val="22"/>
        </w:rPr>
        <w:t xml:space="preserve"> highlight the complexity and variability in the decision-making process for progressing consultations.</w:t>
      </w:r>
      <w:r w:rsidR="00D712CF" w:rsidRPr="00D712CF">
        <w:t xml:space="preserve"> </w:t>
      </w:r>
      <w:r w:rsidR="00D712CF" w:rsidRPr="00D712CF">
        <w:rPr>
          <w:rFonts w:ascii="Verdana" w:hAnsi="Verdana" w:cstheme="minorBidi"/>
          <w:sz w:val="22"/>
          <w:szCs w:val="22"/>
        </w:rPr>
        <w:t>These highlight the complexity and variability in the decision-making process for progressing consultations</w:t>
      </w:r>
      <w:r w:rsidR="00B664F7">
        <w:rPr>
          <w:rFonts w:ascii="Verdana" w:hAnsi="Verdana" w:cstheme="minorBidi"/>
          <w:sz w:val="22"/>
          <w:szCs w:val="22"/>
        </w:rPr>
        <w:t xml:space="preserve">. </w:t>
      </w:r>
      <w:r w:rsidR="00D712CF" w:rsidRPr="00D712CF">
        <w:rPr>
          <w:rFonts w:ascii="Verdana" w:hAnsi="Verdana" w:cstheme="minorBidi"/>
          <w:sz w:val="22"/>
          <w:szCs w:val="22"/>
        </w:rPr>
        <w:t>One reason for the high number of consultations is Ofsted's requirement for regulatory settings to report all incidents of inappropriate staff behaviour to LADO</w:t>
      </w:r>
      <w:r w:rsidR="00B664F7" w:rsidRPr="00D712CF">
        <w:rPr>
          <w:rFonts w:ascii="Verdana" w:hAnsi="Verdana" w:cstheme="minorBidi"/>
          <w:sz w:val="22"/>
          <w:szCs w:val="22"/>
        </w:rPr>
        <w:t>.</w:t>
      </w:r>
      <w:r w:rsidR="00B664F7">
        <w:rPr>
          <w:rFonts w:ascii="Verdana" w:hAnsi="Verdana" w:cstheme="minorBidi"/>
          <w:sz w:val="22"/>
          <w:szCs w:val="22"/>
        </w:rPr>
        <w:t xml:space="preserve"> </w:t>
      </w:r>
      <w:r w:rsidR="00D712CF">
        <w:rPr>
          <w:rFonts w:ascii="Verdana" w:hAnsi="Verdana" w:cstheme="minorBidi"/>
          <w:sz w:val="22"/>
          <w:szCs w:val="22"/>
        </w:rPr>
        <w:t>Below are other considerations:</w:t>
      </w:r>
    </w:p>
    <w:p w14:paraId="2FC6BB62" w14:textId="77777777" w:rsidR="002C5D30" w:rsidRPr="00C36129" w:rsidRDefault="002C5D30" w:rsidP="005A5026">
      <w:pPr>
        <w:pStyle w:val="Default"/>
        <w:spacing w:line="276" w:lineRule="auto"/>
        <w:rPr>
          <w:rFonts w:ascii="Verdana" w:hAnsi="Verdana" w:cstheme="minorBidi"/>
          <w:sz w:val="22"/>
          <w:szCs w:val="22"/>
        </w:rPr>
      </w:pPr>
    </w:p>
    <w:p w14:paraId="78172FB7" w14:textId="77777777" w:rsidR="002C5D30" w:rsidRDefault="00B70D98" w:rsidP="00B70D98">
      <w:pPr>
        <w:pStyle w:val="Default"/>
        <w:numPr>
          <w:ilvl w:val="0"/>
          <w:numId w:val="15"/>
        </w:numPr>
        <w:spacing w:line="276" w:lineRule="auto"/>
        <w:rPr>
          <w:rFonts w:ascii="Verdana" w:hAnsi="Verdana" w:cstheme="minorBidi"/>
          <w:sz w:val="22"/>
          <w:szCs w:val="22"/>
        </w:rPr>
      </w:pPr>
      <w:r w:rsidRPr="00D07511">
        <w:rPr>
          <w:rFonts w:ascii="Verdana" w:hAnsi="Verdana" w:cstheme="minorBidi"/>
          <w:sz w:val="22"/>
          <w:szCs w:val="22"/>
        </w:rPr>
        <w:t>Basic Fact</w:t>
      </w:r>
      <w:r w:rsidR="00B37A65" w:rsidRPr="00D07511">
        <w:rPr>
          <w:rFonts w:ascii="Verdana" w:hAnsi="Verdana" w:cstheme="minorBidi"/>
          <w:sz w:val="22"/>
          <w:szCs w:val="22"/>
        </w:rPr>
        <w:t xml:space="preserve"> F</w:t>
      </w:r>
      <w:r w:rsidRPr="00D07511">
        <w:rPr>
          <w:rFonts w:ascii="Verdana" w:hAnsi="Verdana" w:cstheme="minorBidi"/>
          <w:sz w:val="22"/>
          <w:szCs w:val="22"/>
        </w:rPr>
        <w:t>inding</w:t>
      </w:r>
      <w:r w:rsidRPr="002C5D30">
        <w:rPr>
          <w:rFonts w:ascii="Verdana" w:hAnsi="Verdana" w:cstheme="minorBidi"/>
          <w:b/>
          <w:bCs/>
          <w:sz w:val="22"/>
          <w:szCs w:val="22"/>
        </w:rPr>
        <w:t>:</w:t>
      </w:r>
      <w:r w:rsidRPr="002C5D30">
        <w:rPr>
          <w:rFonts w:ascii="Verdana" w:hAnsi="Verdana" w:cstheme="minorBidi"/>
          <w:sz w:val="22"/>
          <w:szCs w:val="22"/>
        </w:rPr>
        <w:t xml:space="preserve"> Often, initial consultations involve gathering basic facts which can reveal that concerns are unfounded. This can lead to the decision that no further action is necessary.</w:t>
      </w:r>
    </w:p>
    <w:p w14:paraId="713854BB" w14:textId="77777777" w:rsidR="002C5D30" w:rsidRDefault="002C5D30" w:rsidP="002C5D30">
      <w:pPr>
        <w:pStyle w:val="Default"/>
        <w:spacing w:line="276" w:lineRule="auto"/>
        <w:ind w:left="720"/>
        <w:rPr>
          <w:rFonts w:ascii="Verdana" w:hAnsi="Verdana" w:cstheme="minorBidi"/>
          <w:sz w:val="22"/>
          <w:szCs w:val="22"/>
        </w:rPr>
      </w:pPr>
    </w:p>
    <w:p w14:paraId="085900E0" w14:textId="39F3081D" w:rsidR="00480674" w:rsidRDefault="00B70D98" w:rsidP="00B70D98">
      <w:pPr>
        <w:pStyle w:val="Default"/>
        <w:numPr>
          <w:ilvl w:val="0"/>
          <w:numId w:val="15"/>
        </w:numPr>
        <w:spacing w:line="276" w:lineRule="auto"/>
        <w:rPr>
          <w:rFonts w:ascii="Verdana" w:hAnsi="Verdana" w:cstheme="minorBidi"/>
          <w:sz w:val="22"/>
          <w:szCs w:val="22"/>
        </w:rPr>
      </w:pPr>
      <w:r w:rsidRPr="00D07511">
        <w:rPr>
          <w:rFonts w:ascii="Verdana" w:hAnsi="Verdana" w:cstheme="minorBidi"/>
          <w:sz w:val="22"/>
          <w:szCs w:val="22"/>
        </w:rPr>
        <w:t>Referrer Policies:</w:t>
      </w:r>
      <w:r w:rsidRPr="002C5D30">
        <w:rPr>
          <w:rFonts w:ascii="Verdana" w:hAnsi="Verdana" w:cstheme="minorBidi"/>
          <w:sz w:val="22"/>
          <w:szCs w:val="22"/>
        </w:rPr>
        <w:t xml:space="preserve"> Some organi</w:t>
      </w:r>
      <w:r w:rsidR="00B37A65" w:rsidRPr="002C5D30">
        <w:rPr>
          <w:rFonts w:ascii="Verdana" w:hAnsi="Verdana" w:cstheme="minorBidi"/>
          <w:sz w:val="22"/>
          <w:szCs w:val="22"/>
        </w:rPr>
        <w:t>s</w:t>
      </w:r>
      <w:r w:rsidRPr="002C5D30">
        <w:rPr>
          <w:rFonts w:ascii="Verdana" w:hAnsi="Verdana" w:cstheme="minorBidi"/>
          <w:sz w:val="22"/>
          <w:szCs w:val="22"/>
        </w:rPr>
        <w:t>ations have blanket policies to refer cases to the LADO</w:t>
      </w:r>
      <w:r w:rsidR="00690C2F">
        <w:rPr>
          <w:rFonts w:ascii="Verdana" w:hAnsi="Verdana" w:cstheme="minorBidi"/>
          <w:sz w:val="22"/>
          <w:szCs w:val="22"/>
        </w:rPr>
        <w:t xml:space="preserve"> </w:t>
      </w:r>
      <w:r w:rsidRPr="002C5D30">
        <w:rPr>
          <w:rFonts w:ascii="Verdana" w:hAnsi="Verdana" w:cstheme="minorBidi"/>
          <w:sz w:val="22"/>
          <w:szCs w:val="22"/>
        </w:rPr>
        <w:t>for an independent view, even if they believe the threshold is not met. This ensures impartiality and thoroughness in handling potential concerns.</w:t>
      </w:r>
    </w:p>
    <w:p w14:paraId="598336FD" w14:textId="77777777" w:rsidR="00480674" w:rsidRDefault="00480674" w:rsidP="00480674">
      <w:pPr>
        <w:pStyle w:val="ListParagraph"/>
        <w:rPr>
          <w:rFonts w:ascii="Verdana" w:hAnsi="Verdana"/>
        </w:rPr>
      </w:pPr>
    </w:p>
    <w:p w14:paraId="0D6F370E" w14:textId="77777777" w:rsidR="00A03FFF" w:rsidRDefault="00B70D98" w:rsidP="00B70D98">
      <w:pPr>
        <w:pStyle w:val="Default"/>
        <w:numPr>
          <w:ilvl w:val="0"/>
          <w:numId w:val="15"/>
        </w:numPr>
        <w:spacing w:line="276" w:lineRule="auto"/>
        <w:rPr>
          <w:rFonts w:ascii="Verdana" w:hAnsi="Verdana" w:cstheme="minorBidi"/>
          <w:sz w:val="22"/>
          <w:szCs w:val="22"/>
        </w:rPr>
      </w:pPr>
      <w:r w:rsidRPr="00480674">
        <w:rPr>
          <w:rFonts w:ascii="Verdana" w:hAnsi="Verdana" w:cstheme="minorBidi"/>
          <w:sz w:val="22"/>
          <w:szCs w:val="22"/>
        </w:rPr>
        <w:t>Issues related to administrative processes, such as incomplete documentation or procedural errors, can also prevent consultations from progressing</w:t>
      </w:r>
      <w:r w:rsidR="00480674">
        <w:rPr>
          <w:rFonts w:ascii="Verdana" w:hAnsi="Verdana" w:cstheme="minorBidi"/>
          <w:sz w:val="22"/>
          <w:szCs w:val="22"/>
        </w:rPr>
        <w:t xml:space="preserve"> and s</w:t>
      </w:r>
      <w:r w:rsidRPr="00480674">
        <w:rPr>
          <w:rFonts w:ascii="Verdana" w:hAnsi="Verdana" w:cstheme="minorBidi"/>
          <w:sz w:val="22"/>
          <w:szCs w:val="22"/>
        </w:rPr>
        <w:t>ometimes, the personal biases of professionals involved can influence the decision-making process, leading to a conclusion that the threshold is not met</w:t>
      </w:r>
      <w:r w:rsidR="009216D1" w:rsidRPr="00480674">
        <w:rPr>
          <w:rFonts w:ascii="Verdana" w:hAnsi="Verdana" w:cstheme="minorBidi"/>
          <w:sz w:val="22"/>
          <w:szCs w:val="22"/>
        </w:rPr>
        <w:t>.</w:t>
      </w:r>
    </w:p>
    <w:p w14:paraId="7E9FD785" w14:textId="77777777" w:rsidR="00A03FFF" w:rsidRDefault="00A03FFF" w:rsidP="00A03FFF">
      <w:pPr>
        <w:pStyle w:val="ListParagraph"/>
        <w:rPr>
          <w:rFonts w:ascii="Verdana" w:hAnsi="Verdana"/>
        </w:rPr>
      </w:pPr>
    </w:p>
    <w:p w14:paraId="2C67AFCF" w14:textId="78B8ED6C" w:rsidR="00B70D98" w:rsidRPr="00A03FFF" w:rsidRDefault="00A03FFF" w:rsidP="00B70D98">
      <w:pPr>
        <w:pStyle w:val="Default"/>
        <w:numPr>
          <w:ilvl w:val="0"/>
          <w:numId w:val="15"/>
        </w:numPr>
        <w:spacing w:line="276" w:lineRule="auto"/>
        <w:rPr>
          <w:rFonts w:ascii="Verdana" w:hAnsi="Verdana" w:cstheme="minorBidi"/>
          <w:sz w:val="22"/>
          <w:szCs w:val="22"/>
        </w:rPr>
      </w:pPr>
      <w:r>
        <w:rPr>
          <w:rFonts w:ascii="Verdana" w:hAnsi="Verdana" w:cstheme="minorBidi"/>
          <w:sz w:val="22"/>
          <w:szCs w:val="22"/>
        </w:rPr>
        <w:t>At time there can be a level of u</w:t>
      </w:r>
      <w:r w:rsidR="00B70D98" w:rsidRPr="00A03FFF">
        <w:rPr>
          <w:rFonts w:ascii="Verdana" w:hAnsi="Verdana" w:cstheme="minorBidi"/>
          <w:sz w:val="22"/>
          <w:szCs w:val="22"/>
        </w:rPr>
        <w:t xml:space="preserve">ncertainty about the </w:t>
      </w:r>
      <w:r w:rsidR="005E319C" w:rsidRPr="00A03FFF">
        <w:rPr>
          <w:rFonts w:ascii="Verdana" w:hAnsi="Verdana" w:cstheme="minorBidi"/>
          <w:sz w:val="22"/>
          <w:szCs w:val="22"/>
        </w:rPr>
        <w:t>situation,</w:t>
      </w:r>
      <w:r w:rsidR="00B70D98" w:rsidRPr="00A03FFF">
        <w:rPr>
          <w:rFonts w:ascii="Verdana" w:hAnsi="Verdana" w:cstheme="minorBidi"/>
          <w:sz w:val="22"/>
          <w:szCs w:val="22"/>
        </w:rPr>
        <w:t xml:space="preserve"> or the specific context of the patient can also play a role in not meeting the threshold.</w:t>
      </w:r>
    </w:p>
    <w:p w14:paraId="20D06886" w14:textId="77777777" w:rsidR="00B70D98" w:rsidRPr="00B70D98" w:rsidRDefault="00B70D98" w:rsidP="00B70D98">
      <w:pPr>
        <w:pStyle w:val="Default"/>
        <w:spacing w:line="276" w:lineRule="auto"/>
        <w:rPr>
          <w:rFonts w:ascii="Verdana" w:hAnsi="Verdana" w:cstheme="minorBidi"/>
          <w:sz w:val="22"/>
          <w:szCs w:val="22"/>
        </w:rPr>
      </w:pPr>
    </w:p>
    <w:p w14:paraId="1625F0FA" w14:textId="77777777" w:rsidR="005A5026" w:rsidRDefault="005A5026" w:rsidP="005A5026">
      <w:pPr>
        <w:pStyle w:val="Default"/>
        <w:spacing w:line="276" w:lineRule="auto"/>
        <w:rPr>
          <w:rFonts w:ascii="Verdana" w:hAnsi="Verdana" w:cstheme="minorBidi"/>
          <w:b/>
          <w:bCs/>
          <w:color w:val="000000" w:themeColor="text1"/>
          <w:sz w:val="22"/>
          <w:szCs w:val="22"/>
        </w:rPr>
      </w:pPr>
    </w:p>
    <w:p w14:paraId="73F616C1" w14:textId="77777777" w:rsidR="008D7EBF" w:rsidRDefault="008D7EBF" w:rsidP="005A5026">
      <w:pPr>
        <w:pStyle w:val="Default"/>
        <w:spacing w:line="276" w:lineRule="auto"/>
        <w:rPr>
          <w:rFonts w:ascii="Verdana" w:hAnsi="Verdana" w:cstheme="minorBidi"/>
          <w:b/>
          <w:bCs/>
          <w:color w:val="000000" w:themeColor="text1"/>
          <w:sz w:val="22"/>
          <w:szCs w:val="22"/>
        </w:rPr>
      </w:pPr>
    </w:p>
    <w:p w14:paraId="5649DD2D" w14:textId="77777777" w:rsidR="008D7EBF" w:rsidRDefault="008D7EBF" w:rsidP="005A5026">
      <w:pPr>
        <w:pStyle w:val="Default"/>
        <w:spacing w:line="276" w:lineRule="auto"/>
        <w:rPr>
          <w:rFonts w:ascii="Verdana" w:hAnsi="Verdana" w:cstheme="minorBidi"/>
          <w:b/>
          <w:bCs/>
          <w:color w:val="000000" w:themeColor="text1"/>
          <w:sz w:val="22"/>
          <w:szCs w:val="22"/>
        </w:rPr>
      </w:pPr>
    </w:p>
    <w:p w14:paraId="102C72E6" w14:textId="77777777" w:rsidR="008D7EBF" w:rsidRDefault="008D7EBF" w:rsidP="005A5026">
      <w:pPr>
        <w:pStyle w:val="Default"/>
        <w:spacing w:line="276" w:lineRule="auto"/>
        <w:rPr>
          <w:rFonts w:ascii="Verdana" w:hAnsi="Verdana" w:cstheme="minorBidi"/>
          <w:b/>
          <w:bCs/>
          <w:color w:val="000000" w:themeColor="text1"/>
          <w:sz w:val="22"/>
          <w:szCs w:val="22"/>
        </w:rPr>
      </w:pPr>
    </w:p>
    <w:p w14:paraId="497EF625" w14:textId="77777777" w:rsidR="008D7EBF" w:rsidRDefault="008D7EBF" w:rsidP="005A5026">
      <w:pPr>
        <w:pStyle w:val="Default"/>
        <w:spacing w:line="276" w:lineRule="auto"/>
        <w:rPr>
          <w:rFonts w:ascii="Verdana" w:hAnsi="Verdana" w:cstheme="minorBidi"/>
          <w:b/>
          <w:bCs/>
          <w:color w:val="000000" w:themeColor="text1"/>
          <w:sz w:val="22"/>
          <w:szCs w:val="22"/>
        </w:rPr>
      </w:pPr>
    </w:p>
    <w:p w14:paraId="78172B1F" w14:textId="77777777" w:rsidR="008D7EBF" w:rsidRDefault="008D7EBF" w:rsidP="005A5026">
      <w:pPr>
        <w:pStyle w:val="Default"/>
        <w:spacing w:line="276" w:lineRule="auto"/>
        <w:rPr>
          <w:rFonts w:ascii="Verdana" w:hAnsi="Verdana" w:cstheme="minorBidi"/>
          <w:b/>
          <w:bCs/>
          <w:color w:val="000000" w:themeColor="text1"/>
          <w:sz w:val="22"/>
          <w:szCs w:val="22"/>
        </w:rPr>
      </w:pPr>
    </w:p>
    <w:p w14:paraId="1D387C7F" w14:textId="77777777" w:rsidR="008D7EBF" w:rsidRDefault="008D7EBF" w:rsidP="005A5026">
      <w:pPr>
        <w:pStyle w:val="Default"/>
        <w:spacing w:line="276" w:lineRule="auto"/>
        <w:rPr>
          <w:rFonts w:ascii="Verdana" w:hAnsi="Verdana" w:cstheme="minorBidi"/>
          <w:b/>
          <w:bCs/>
          <w:color w:val="000000" w:themeColor="text1"/>
          <w:sz w:val="22"/>
          <w:szCs w:val="22"/>
        </w:rPr>
      </w:pPr>
    </w:p>
    <w:p w14:paraId="55F69E7B" w14:textId="77777777" w:rsidR="008D7EBF" w:rsidRDefault="008D7EBF" w:rsidP="005A5026">
      <w:pPr>
        <w:pStyle w:val="Default"/>
        <w:spacing w:line="276" w:lineRule="auto"/>
        <w:rPr>
          <w:rFonts w:ascii="Verdana" w:hAnsi="Verdana" w:cstheme="minorBidi"/>
          <w:b/>
          <w:bCs/>
          <w:color w:val="000000" w:themeColor="text1"/>
          <w:sz w:val="22"/>
          <w:szCs w:val="22"/>
        </w:rPr>
      </w:pPr>
    </w:p>
    <w:p w14:paraId="25D7BC86" w14:textId="77777777" w:rsidR="008D7EBF" w:rsidRDefault="008D7EBF" w:rsidP="005A5026">
      <w:pPr>
        <w:pStyle w:val="Default"/>
        <w:spacing w:line="276" w:lineRule="auto"/>
        <w:rPr>
          <w:rFonts w:ascii="Verdana" w:hAnsi="Verdana" w:cstheme="minorBidi"/>
          <w:b/>
          <w:bCs/>
          <w:color w:val="000000" w:themeColor="text1"/>
          <w:sz w:val="22"/>
          <w:szCs w:val="22"/>
        </w:rPr>
      </w:pPr>
    </w:p>
    <w:p w14:paraId="66C7C428" w14:textId="77777777" w:rsidR="008D7EBF" w:rsidRDefault="008D7EBF" w:rsidP="005A5026">
      <w:pPr>
        <w:pStyle w:val="Default"/>
        <w:spacing w:line="276" w:lineRule="auto"/>
        <w:rPr>
          <w:rFonts w:ascii="Verdana" w:hAnsi="Verdana" w:cstheme="minorBidi"/>
          <w:b/>
          <w:bCs/>
          <w:color w:val="000000" w:themeColor="text1"/>
          <w:sz w:val="22"/>
          <w:szCs w:val="22"/>
        </w:rPr>
      </w:pPr>
    </w:p>
    <w:p w14:paraId="6F089EFE" w14:textId="77777777" w:rsidR="008D7EBF" w:rsidRDefault="008D7EBF" w:rsidP="005A5026">
      <w:pPr>
        <w:pStyle w:val="Default"/>
        <w:spacing w:line="276" w:lineRule="auto"/>
        <w:rPr>
          <w:rFonts w:ascii="Verdana" w:hAnsi="Verdana" w:cstheme="minorBidi"/>
          <w:b/>
          <w:bCs/>
          <w:color w:val="000000" w:themeColor="text1"/>
          <w:sz w:val="22"/>
          <w:szCs w:val="22"/>
        </w:rPr>
      </w:pPr>
    </w:p>
    <w:p w14:paraId="6DAC91F8" w14:textId="77777777" w:rsidR="008D7EBF" w:rsidRDefault="008D7EBF" w:rsidP="005A5026">
      <w:pPr>
        <w:pStyle w:val="Default"/>
        <w:spacing w:line="276" w:lineRule="auto"/>
        <w:rPr>
          <w:rFonts w:ascii="Verdana" w:hAnsi="Verdana" w:cstheme="minorBidi"/>
          <w:b/>
          <w:bCs/>
          <w:color w:val="000000" w:themeColor="text1"/>
          <w:sz w:val="22"/>
          <w:szCs w:val="22"/>
        </w:rPr>
      </w:pPr>
    </w:p>
    <w:p w14:paraId="58914F17" w14:textId="77777777" w:rsidR="005A5026" w:rsidRPr="00606B62" w:rsidRDefault="005A5026" w:rsidP="007548B5">
      <w:pPr>
        <w:pStyle w:val="Heading1"/>
        <w:jc w:val="center"/>
      </w:pPr>
      <w:bookmarkStart w:id="22" w:name="_Toc201060366"/>
      <w:r w:rsidRPr="00606B62">
        <w:lastRenderedPageBreak/>
        <w:t>PART SIX</w:t>
      </w:r>
      <w:bookmarkEnd w:id="22"/>
    </w:p>
    <w:p w14:paraId="19D6D713" w14:textId="77777777" w:rsidR="007E1744" w:rsidRDefault="007E1744" w:rsidP="005A5026">
      <w:pPr>
        <w:pStyle w:val="Default"/>
        <w:spacing w:line="276" w:lineRule="auto"/>
        <w:rPr>
          <w:rFonts w:ascii="Verdana" w:hAnsi="Verdana" w:cstheme="minorBidi"/>
          <w:b/>
          <w:bCs/>
          <w:color w:val="000000" w:themeColor="text1"/>
          <w:sz w:val="22"/>
          <w:szCs w:val="22"/>
        </w:rPr>
      </w:pPr>
    </w:p>
    <w:p w14:paraId="59940886" w14:textId="4C1D446D" w:rsidR="005A5026" w:rsidRPr="00C36129" w:rsidRDefault="005A5026" w:rsidP="00DB3470">
      <w:pPr>
        <w:pStyle w:val="Heading2"/>
      </w:pPr>
      <w:bookmarkStart w:id="23" w:name="_Toc201060367"/>
      <w:r w:rsidRPr="00C36129">
        <w:t>Outcomes of Allegations:</w:t>
      </w:r>
      <w:bookmarkEnd w:id="23"/>
      <w:r w:rsidRPr="00C36129">
        <w:t xml:space="preserve"> </w:t>
      </w:r>
    </w:p>
    <w:p w14:paraId="1F17D2B3" w14:textId="77777777" w:rsidR="005A5026" w:rsidRPr="00C36129" w:rsidRDefault="005A5026" w:rsidP="005A5026">
      <w:pPr>
        <w:pStyle w:val="Default"/>
        <w:spacing w:line="276" w:lineRule="auto"/>
        <w:rPr>
          <w:rFonts w:ascii="Verdana" w:hAnsi="Verdana" w:cstheme="minorBidi"/>
          <w:sz w:val="22"/>
          <w:szCs w:val="22"/>
        </w:rPr>
      </w:pPr>
    </w:p>
    <w:p w14:paraId="6FFAE495" w14:textId="77777777" w:rsidR="005A5026" w:rsidRPr="00C36129" w:rsidRDefault="005A5026" w:rsidP="005A5026">
      <w:pPr>
        <w:pStyle w:val="Default"/>
        <w:rPr>
          <w:rFonts w:ascii="Verdana" w:hAnsi="Verdana" w:cstheme="minorBidi"/>
          <w:b/>
          <w:bCs/>
          <w:color w:val="000000" w:themeColor="text1"/>
          <w:sz w:val="22"/>
          <w:szCs w:val="22"/>
        </w:rPr>
      </w:pPr>
      <w:r w:rsidRPr="00C36129">
        <w:rPr>
          <w:rFonts w:ascii="Verdana" w:hAnsi="Verdana" w:cstheme="minorBidi"/>
          <w:b/>
          <w:bCs/>
          <w:color w:val="000000" w:themeColor="text1"/>
          <w:sz w:val="22"/>
          <w:szCs w:val="22"/>
        </w:rPr>
        <w:t xml:space="preserve">Allegations Management Meetings (AMM) </w:t>
      </w:r>
    </w:p>
    <w:p w14:paraId="74A75A01" w14:textId="77777777" w:rsidR="005A5026" w:rsidRPr="00C36129" w:rsidRDefault="005A5026" w:rsidP="005A5026">
      <w:pPr>
        <w:pStyle w:val="Default"/>
        <w:rPr>
          <w:rFonts w:ascii="Verdana" w:hAnsi="Verdana" w:cstheme="minorBidi"/>
          <w:color w:val="000000" w:themeColor="text1"/>
          <w:sz w:val="22"/>
          <w:szCs w:val="22"/>
        </w:rPr>
      </w:pPr>
    </w:p>
    <w:p w14:paraId="5334CC34" w14:textId="77777777" w:rsidR="005A5026" w:rsidRPr="00C36129" w:rsidRDefault="005A5026" w:rsidP="005A5026">
      <w:pPr>
        <w:pStyle w:val="Default"/>
        <w:rPr>
          <w:rFonts w:ascii="Verdana" w:hAnsi="Verdana" w:cstheme="minorBidi"/>
          <w:color w:val="000000" w:themeColor="text1"/>
          <w:sz w:val="22"/>
          <w:szCs w:val="22"/>
        </w:rPr>
      </w:pPr>
      <w:r w:rsidRPr="00C36129">
        <w:rPr>
          <w:rFonts w:ascii="Verdana" w:hAnsi="Verdana" w:cstheme="minorBidi"/>
          <w:color w:val="000000" w:themeColor="text1"/>
          <w:sz w:val="22"/>
          <w:szCs w:val="22"/>
        </w:rPr>
        <w:t>Managing Allegations Meeting refers to the multi-agency meeting process in respect of the individual who is subject of the allegation or concern. The person who is the subject of the allegation or concern is referred to as the ‘person of concern.’</w:t>
      </w:r>
      <w:r w:rsidRPr="00C36129">
        <w:rPr>
          <w:rFonts w:ascii="Verdana" w:hAnsi="Verdana"/>
          <w:sz w:val="22"/>
          <w:szCs w:val="22"/>
        </w:rPr>
        <w:t xml:space="preserve"> </w:t>
      </w:r>
      <w:r w:rsidRPr="00C36129">
        <w:rPr>
          <w:rFonts w:ascii="Verdana" w:hAnsi="Verdana" w:cstheme="minorBidi"/>
          <w:color w:val="000000" w:themeColor="text1"/>
          <w:sz w:val="22"/>
          <w:szCs w:val="22"/>
        </w:rPr>
        <w:t>At the final meeting, members will decide whether the allegation is:</w:t>
      </w:r>
    </w:p>
    <w:p w14:paraId="2B8AB9D6" w14:textId="77777777" w:rsidR="005A5026" w:rsidRPr="00C36129" w:rsidRDefault="005A5026" w:rsidP="005A5026">
      <w:pPr>
        <w:pStyle w:val="Default"/>
        <w:rPr>
          <w:rFonts w:ascii="Verdana" w:hAnsi="Verdana" w:cstheme="minorBidi"/>
          <w:color w:val="000000" w:themeColor="text1"/>
          <w:sz w:val="22"/>
          <w:szCs w:val="22"/>
        </w:rPr>
      </w:pPr>
    </w:p>
    <w:p w14:paraId="04082382" w14:textId="77777777" w:rsidR="005A5026" w:rsidRPr="00C36129" w:rsidRDefault="005A5026" w:rsidP="005A5026">
      <w:pPr>
        <w:pStyle w:val="Default"/>
        <w:rPr>
          <w:rFonts w:ascii="Verdana" w:hAnsi="Verdana" w:cstheme="minorBidi"/>
          <w:color w:val="000000" w:themeColor="text1"/>
          <w:sz w:val="22"/>
          <w:szCs w:val="22"/>
        </w:rPr>
      </w:pPr>
      <w:r w:rsidRPr="00C36129">
        <w:rPr>
          <w:rFonts w:ascii="Verdana" w:hAnsi="Verdana" w:cstheme="minorBidi"/>
          <w:color w:val="000000" w:themeColor="text1"/>
          <w:sz w:val="22"/>
          <w:szCs w:val="22"/>
        </w:rPr>
        <w:t>1.</w:t>
      </w:r>
      <w:r w:rsidRPr="00C36129">
        <w:rPr>
          <w:rFonts w:ascii="Verdana" w:hAnsi="Verdana" w:cstheme="minorBidi"/>
          <w:color w:val="000000" w:themeColor="text1"/>
          <w:sz w:val="22"/>
          <w:szCs w:val="22"/>
        </w:rPr>
        <w:tab/>
      </w:r>
      <w:r w:rsidRPr="00C36129">
        <w:rPr>
          <w:rFonts w:ascii="Verdana" w:hAnsi="Verdana" w:cstheme="minorBidi"/>
          <w:b/>
          <w:bCs/>
          <w:color w:val="000000" w:themeColor="text1"/>
          <w:sz w:val="22"/>
          <w:szCs w:val="22"/>
        </w:rPr>
        <w:t>Substantiated</w:t>
      </w:r>
      <w:r w:rsidRPr="00C36129">
        <w:rPr>
          <w:rFonts w:ascii="Verdana" w:hAnsi="Verdana" w:cstheme="minorBidi"/>
          <w:color w:val="000000" w:themeColor="text1"/>
          <w:sz w:val="22"/>
          <w:szCs w:val="22"/>
        </w:rPr>
        <w:t xml:space="preserve"> – where there is sufficient identifiable evidence to prove the allegation.</w:t>
      </w:r>
    </w:p>
    <w:p w14:paraId="4746E0C2" w14:textId="77777777" w:rsidR="005A5026" w:rsidRPr="00C36129" w:rsidRDefault="005A5026" w:rsidP="005A5026">
      <w:pPr>
        <w:pStyle w:val="Default"/>
        <w:rPr>
          <w:rFonts w:ascii="Verdana" w:hAnsi="Verdana" w:cstheme="minorBidi"/>
          <w:color w:val="000000" w:themeColor="text1"/>
          <w:sz w:val="22"/>
          <w:szCs w:val="22"/>
        </w:rPr>
      </w:pPr>
      <w:r w:rsidRPr="00C36129">
        <w:rPr>
          <w:rFonts w:ascii="Verdana" w:hAnsi="Verdana" w:cstheme="minorBidi"/>
          <w:color w:val="000000" w:themeColor="text1"/>
          <w:sz w:val="22"/>
          <w:szCs w:val="22"/>
        </w:rPr>
        <w:t>2.</w:t>
      </w:r>
      <w:r w:rsidRPr="00C36129">
        <w:rPr>
          <w:rFonts w:ascii="Verdana" w:hAnsi="Verdana" w:cstheme="minorBidi"/>
          <w:color w:val="000000" w:themeColor="text1"/>
          <w:sz w:val="22"/>
          <w:szCs w:val="22"/>
        </w:rPr>
        <w:tab/>
      </w:r>
      <w:r w:rsidRPr="00C36129">
        <w:rPr>
          <w:rFonts w:ascii="Verdana" w:hAnsi="Verdana" w:cstheme="minorBidi"/>
          <w:b/>
          <w:bCs/>
          <w:color w:val="000000" w:themeColor="text1"/>
          <w:sz w:val="22"/>
          <w:szCs w:val="22"/>
        </w:rPr>
        <w:t>False</w:t>
      </w:r>
      <w:r w:rsidRPr="00C36129">
        <w:rPr>
          <w:rFonts w:ascii="Verdana" w:hAnsi="Verdana" w:cstheme="minorBidi"/>
          <w:color w:val="000000" w:themeColor="text1"/>
          <w:sz w:val="22"/>
          <w:szCs w:val="22"/>
        </w:rPr>
        <w:t xml:space="preserve"> – where there is sufficient evidence to disprove the allegation.</w:t>
      </w:r>
    </w:p>
    <w:p w14:paraId="0529449A" w14:textId="77777777" w:rsidR="005A5026" w:rsidRPr="00C36129" w:rsidRDefault="005A5026" w:rsidP="005A5026">
      <w:pPr>
        <w:pStyle w:val="Default"/>
        <w:rPr>
          <w:rFonts w:ascii="Verdana" w:hAnsi="Verdana" w:cstheme="minorBidi"/>
          <w:color w:val="000000" w:themeColor="text1"/>
          <w:sz w:val="22"/>
          <w:szCs w:val="22"/>
        </w:rPr>
      </w:pPr>
      <w:r w:rsidRPr="00C36129">
        <w:rPr>
          <w:rFonts w:ascii="Verdana" w:hAnsi="Verdana" w:cstheme="minorBidi"/>
          <w:color w:val="000000" w:themeColor="text1"/>
          <w:sz w:val="22"/>
          <w:szCs w:val="22"/>
        </w:rPr>
        <w:t>3.</w:t>
      </w:r>
      <w:r w:rsidRPr="00C36129">
        <w:rPr>
          <w:rFonts w:ascii="Verdana" w:hAnsi="Verdana" w:cstheme="minorBidi"/>
          <w:color w:val="000000" w:themeColor="text1"/>
          <w:sz w:val="22"/>
          <w:szCs w:val="22"/>
        </w:rPr>
        <w:tab/>
      </w:r>
      <w:r w:rsidRPr="00C36129">
        <w:rPr>
          <w:rFonts w:ascii="Verdana" w:hAnsi="Verdana" w:cstheme="minorBidi"/>
          <w:b/>
          <w:bCs/>
          <w:color w:val="000000" w:themeColor="text1"/>
          <w:sz w:val="22"/>
          <w:szCs w:val="22"/>
        </w:rPr>
        <w:t xml:space="preserve">Malicious </w:t>
      </w:r>
      <w:r w:rsidRPr="00C36129">
        <w:rPr>
          <w:rFonts w:ascii="Verdana" w:hAnsi="Verdana" w:cstheme="minorBidi"/>
          <w:color w:val="000000" w:themeColor="text1"/>
          <w:sz w:val="22"/>
          <w:szCs w:val="22"/>
        </w:rPr>
        <w:t>– where there is clear evidence to prove there has been a deliberate act to deceive and the allegation is entirely false.</w:t>
      </w:r>
    </w:p>
    <w:p w14:paraId="1B397E6C" w14:textId="77777777" w:rsidR="005A5026" w:rsidRPr="00C36129" w:rsidRDefault="005A5026" w:rsidP="005A5026">
      <w:pPr>
        <w:pStyle w:val="Default"/>
        <w:rPr>
          <w:rFonts w:ascii="Verdana" w:hAnsi="Verdana" w:cstheme="minorBidi"/>
          <w:color w:val="000000" w:themeColor="text1"/>
          <w:sz w:val="22"/>
          <w:szCs w:val="22"/>
        </w:rPr>
      </w:pPr>
      <w:r w:rsidRPr="00C36129">
        <w:rPr>
          <w:rFonts w:ascii="Verdana" w:hAnsi="Verdana" w:cstheme="minorBidi"/>
          <w:color w:val="000000" w:themeColor="text1"/>
          <w:sz w:val="22"/>
          <w:szCs w:val="22"/>
        </w:rPr>
        <w:t>4.</w:t>
      </w:r>
      <w:r w:rsidRPr="00C36129">
        <w:rPr>
          <w:rFonts w:ascii="Verdana" w:hAnsi="Verdana" w:cstheme="minorBidi"/>
          <w:color w:val="000000" w:themeColor="text1"/>
          <w:sz w:val="22"/>
          <w:szCs w:val="22"/>
        </w:rPr>
        <w:tab/>
      </w:r>
      <w:r w:rsidRPr="00C36129">
        <w:rPr>
          <w:rFonts w:ascii="Verdana" w:hAnsi="Verdana" w:cstheme="minorBidi"/>
          <w:b/>
          <w:bCs/>
          <w:color w:val="000000" w:themeColor="text1"/>
          <w:sz w:val="22"/>
          <w:szCs w:val="22"/>
        </w:rPr>
        <w:t>Unfounded</w:t>
      </w:r>
      <w:r w:rsidRPr="00C36129">
        <w:rPr>
          <w:rFonts w:ascii="Verdana" w:hAnsi="Verdana" w:cstheme="minorBidi"/>
          <w:color w:val="000000" w:themeColor="text1"/>
          <w:sz w:val="22"/>
          <w:szCs w:val="22"/>
        </w:rPr>
        <w:t xml:space="preserve"> – where there is no evidence or proper basis which supports the allegation being made. It might also indicate that the </w:t>
      </w:r>
    </w:p>
    <w:p w14:paraId="07B3AABD" w14:textId="79FCAA6A" w:rsidR="005A5026" w:rsidRPr="00C36129" w:rsidRDefault="005A5026" w:rsidP="005A5026">
      <w:pPr>
        <w:pStyle w:val="Default"/>
        <w:rPr>
          <w:rFonts w:ascii="Verdana" w:hAnsi="Verdana" w:cstheme="minorBidi"/>
          <w:color w:val="000000" w:themeColor="text1"/>
          <w:sz w:val="22"/>
          <w:szCs w:val="22"/>
        </w:rPr>
      </w:pPr>
      <w:r w:rsidRPr="00C36129">
        <w:rPr>
          <w:rFonts w:ascii="Verdana" w:hAnsi="Verdana" w:cstheme="minorBidi"/>
          <w:color w:val="000000" w:themeColor="text1"/>
          <w:sz w:val="22"/>
          <w:szCs w:val="22"/>
        </w:rPr>
        <w:t xml:space="preserve">         person making the allegation misinterpreted the incident or was mistaken about what they saw. Alternatively, they may not </w:t>
      </w:r>
      <w:r w:rsidR="00814709" w:rsidRPr="00C36129">
        <w:rPr>
          <w:rFonts w:ascii="Verdana" w:hAnsi="Verdana" w:cstheme="minorBidi"/>
          <w:color w:val="000000" w:themeColor="text1"/>
          <w:sz w:val="22"/>
          <w:szCs w:val="22"/>
        </w:rPr>
        <w:t>have.</w:t>
      </w:r>
      <w:r w:rsidRPr="00C36129">
        <w:rPr>
          <w:rFonts w:ascii="Verdana" w:hAnsi="Verdana" w:cstheme="minorBidi"/>
          <w:color w:val="000000" w:themeColor="text1"/>
          <w:sz w:val="22"/>
          <w:szCs w:val="22"/>
        </w:rPr>
        <w:t xml:space="preserve"> </w:t>
      </w:r>
    </w:p>
    <w:p w14:paraId="12A9BC4D" w14:textId="77777777" w:rsidR="005A5026" w:rsidRPr="00C36129" w:rsidRDefault="005A5026" w:rsidP="005A5026">
      <w:pPr>
        <w:pStyle w:val="Default"/>
        <w:rPr>
          <w:rFonts w:ascii="Verdana" w:hAnsi="Verdana" w:cstheme="minorBidi"/>
          <w:color w:val="000000" w:themeColor="text1"/>
          <w:sz w:val="22"/>
          <w:szCs w:val="22"/>
        </w:rPr>
      </w:pPr>
      <w:r w:rsidRPr="00C36129">
        <w:rPr>
          <w:rFonts w:ascii="Verdana" w:hAnsi="Verdana" w:cstheme="minorBidi"/>
          <w:color w:val="000000" w:themeColor="text1"/>
          <w:sz w:val="22"/>
          <w:szCs w:val="22"/>
        </w:rPr>
        <w:t xml:space="preserve">         been aware of all the circumstances. </w:t>
      </w:r>
    </w:p>
    <w:p w14:paraId="478C2CA1" w14:textId="7489A420" w:rsidR="005A5026" w:rsidRPr="00C36129" w:rsidRDefault="005A5026" w:rsidP="007E1744">
      <w:pPr>
        <w:pStyle w:val="Default"/>
        <w:ind w:left="720" w:hanging="720"/>
        <w:rPr>
          <w:rFonts w:ascii="Verdana" w:hAnsi="Verdana" w:cstheme="minorBidi"/>
          <w:color w:val="000000" w:themeColor="text1"/>
          <w:sz w:val="22"/>
          <w:szCs w:val="22"/>
        </w:rPr>
      </w:pPr>
      <w:r w:rsidRPr="00C36129">
        <w:rPr>
          <w:rFonts w:ascii="Verdana" w:hAnsi="Verdana" w:cstheme="minorBidi"/>
          <w:color w:val="000000" w:themeColor="text1"/>
          <w:sz w:val="22"/>
          <w:szCs w:val="22"/>
        </w:rPr>
        <w:t>5.</w:t>
      </w:r>
      <w:r w:rsidRPr="00C36129">
        <w:rPr>
          <w:rFonts w:ascii="Verdana" w:hAnsi="Verdana" w:cstheme="minorBidi"/>
          <w:color w:val="000000" w:themeColor="text1"/>
          <w:sz w:val="22"/>
          <w:szCs w:val="22"/>
        </w:rPr>
        <w:tab/>
      </w:r>
      <w:r w:rsidRPr="00C36129">
        <w:rPr>
          <w:rFonts w:ascii="Verdana" w:hAnsi="Verdana" w:cstheme="minorBidi"/>
          <w:b/>
          <w:bCs/>
          <w:color w:val="000000" w:themeColor="text1"/>
          <w:sz w:val="22"/>
          <w:szCs w:val="22"/>
        </w:rPr>
        <w:t xml:space="preserve">Unsubstantiated </w:t>
      </w:r>
      <w:r w:rsidRPr="00C36129">
        <w:rPr>
          <w:rFonts w:ascii="Verdana" w:hAnsi="Verdana" w:cstheme="minorBidi"/>
          <w:color w:val="000000" w:themeColor="text1"/>
          <w:sz w:val="22"/>
          <w:szCs w:val="22"/>
        </w:rPr>
        <w:t>- This is not the same as a false allegation. It means that there is insufficient evidence to prove or disprove the allegation. The term, therefore, does not imply guilt or innocence.</w:t>
      </w:r>
      <w:r w:rsidR="007E1744">
        <w:rPr>
          <w:rFonts w:ascii="Verdana" w:hAnsi="Verdana" w:cstheme="minorBidi"/>
          <w:color w:val="000000" w:themeColor="text1"/>
          <w:sz w:val="22"/>
          <w:szCs w:val="22"/>
        </w:rPr>
        <w:t xml:space="preserve"> </w:t>
      </w:r>
      <w:r w:rsidRPr="00C36129">
        <w:rPr>
          <w:rFonts w:ascii="Verdana" w:hAnsi="Verdana" w:cstheme="minorBidi"/>
          <w:color w:val="000000" w:themeColor="text1"/>
          <w:sz w:val="22"/>
          <w:szCs w:val="22"/>
        </w:rPr>
        <w:t>Where concerns are unfounded or unsubstantiated, it may still require further internal investigation by the employer or other action to be taken and does not necessarily mean there are no concerns at all.</w:t>
      </w:r>
    </w:p>
    <w:p w14:paraId="7566727B" w14:textId="77777777" w:rsidR="00D47C90" w:rsidRDefault="00D47C90" w:rsidP="005A5026">
      <w:pPr>
        <w:rPr>
          <w:rFonts w:ascii="Verdana" w:hAnsi="Verdana"/>
          <w:color w:val="000000" w:themeColor="text1"/>
        </w:rPr>
      </w:pPr>
    </w:p>
    <w:p w14:paraId="7311DBF8" w14:textId="607EA400" w:rsidR="005A5026" w:rsidRDefault="005A5026" w:rsidP="005A5026">
      <w:pPr>
        <w:rPr>
          <w:rFonts w:ascii="Verdana" w:hAnsi="Verdana"/>
          <w:color w:val="000000" w:themeColor="text1"/>
        </w:rPr>
      </w:pPr>
      <w:r w:rsidRPr="00C36129">
        <w:rPr>
          <w:rFonts w:ascii="Verdana" w:hAnsi="Verdana"/>
          <w:color w:val="000000" w:themeColor="text1"/>
        </w:rPr>
        <w:t>The following table displays the outcomes of Allegations Management Meetings</w:t>
      </w:r>
      <w:r>
        <w:rPr>
          <w:rFonts w:ascii="Verdana" w:hAnsi="Verdana"/>
          <w:color w:val="000000" w:themeColor="text1"/>
        </w:rPr>
        <w:t xml:space="preserve"> held with the last three years for comparison</w:t>
      </w:r>
      <w:r w:rsidRPr="00C36129">
        <w:rPr>
          <w:rFonts w:ascii="Verdana" w:hAnsi="Verdana"/>
          <w:color w:val="000000" w:themeColor="text1"/>
        </w:rPr>
        <w:t xml:space="preserve">: </w:t>
      </w:r>
    </w:p>
    <w:p w14:paraId="0FA5F149" w14:textId="77777777" w:rsidR="007E1744" w:rsidRPr="00C36129" w:rsidRDefault="007E1744" w:rsidP="005A5026">
      <w:pPr>
        <w:rPr>
          <w:rFonts w:ascii="Verdana" w:hAnsi="Verdana"/>
          <w:color w:val="000000" w:themeColor="text1"/>
        </w:rPr>
      </w:pPr>
    </w:p>
    <w:tbl>
      <w:tblPr>
        <w:tblStyle w:val="TableGrid"/>
        <w:tblW w:w="0" w:type="auto"/>
        <w:jc w:val="center"/>
        <w:tblLayout w:type="fixed"/>
        <w:tblLook w:val="06A0" w:firstRow="1" w:lastRow="0" w:firstColumn="1" w:lastColumn="0" w:noHBand="1" w:noVBand="1"/>
      </w:tblPr>
      <w:tblGrid>
        <w:gridCol w:w="2490"/>
        <w:gridCol w:w="2265"/>
        <w:gridCol w:w="2028"/>
        <w:gridCol w:w="2469"/>
      </w:tblGrid>
      <w:tr w:rsidR="005A5026" w:rsidRPr="00C36129" w14:paraId="76F2A2A6" w14:textId="77777777" w:rsidTr="00F30322">
        <w:trPr>
          <w:trHeight w:val="300"/>
          <w:jc w:val="center"/>
        </w:trPr>
        <w:tc>
          <w:tcPr>
            <w:tcW w:w="2490" w:type="dxa"/>
          </w:tcPr>
          <w:p w14:paraId="0F30A631" w14:textId="77777777" w:rsidR="005A5026" w:rsidRPr="00C36129" w:rsidRDefault="005A5026" w:rsidP="00F30322">
            <w:pPr>
              <w:rPr>
                <w:rFonts w:ascii="Verdana" w:hAnsi="Verdana"/>
                <w:noProof/>
                <w:color w:val="000000" w:themeColor="text1"/>
              </w:rPr>
            </w:pPr>
          </w:p>
        </w:tc>
        <w:tc>
          <w:tcPr>
            <w:tcW w:w="2265" w:type="dxa"/>
          </w:tcPr>
          <w:p w14:paraId="58646B42" w14:textId="77777777" w:rsidR="005A5026" w:rsidRPr="00C36129" w:rsidRDefault="005A5026" w:rsidP="00F30322">
            <w:pPr>
              <w:rPr>
                <w:rFonts w:ascii="Verdana" w:hAnsi="Verdana"/>
                <w:b/>
                <w:bCs/>
                <w:noProof/>
                <w:color w:val="000000" w:themeColor="text1"/>
              </w:rPr>
            </w:pPr>
            <w:r w:rsidRPr="00C36129">
              <w:rPr>
                <w:rFonts w:ascii="Verdana" w:hAnsi="Verdana"/>
                <w:b/>
                <w:bCs/>
                <w:noProof/>
                <w:color w:val="000000" w:themeColor="text1"/>
              </w:rPr>
              <w:t>2022/23</w:t>
            </w:r>
          </w:p>
        </w:tc>
        <w:tc>
          <w:tcPr>
            <w:tcW w:w="2028" w:type="dxa"/>
          </w:tcPr>
          <w:p w14:paraId="1F73AB6E" w14:textId="77777777" w:rsidR="005A5026" w:rsidRPr="00C36129" w:rsidRDefault="005A5026" w:rsidP="00F30322">
            <w:pPr>
              <w:rPr>
                <w:rFonts w:ascii="Verdana" w:hAnsi="Verdana"/>
                <w:b/>
                <w:bCs/>
                <w:noProof/>
                <w:color w:val="000000" w:themeColor="text1"/>
              </w:rPr>
            </w:pPr>
            <w:r w:rsidRPr="00C36129">
              <w:rPr>
                <w:rFonts w:ascii="Verdana" w:hAnsi="Verdana"/>
                <w:b/>
                <w:bCs/>
                <w:noProof/>
                <w:color w:val="000000" w:themeColor="text1"/>
              </w:rPr>
              <w:t>2023/24</w:t>
            </w:r>
          </w:p>
        </w:tc>
        <w:tc>
          <w:tcPr>
            <w:tcW w:w="2469" w:type="dxa"/>
          </w:tcPr>
          <w:p w14:paraId="33845661" w14:textId="77777777" w:rsidR="005A5026" w:rsidRPr="00C36129" w:rsidRDefault="005A5026" w:rsidP="00F30322">
            <w:pPr>
              <w:rPr>
                <w:rFonts w:ascii="Verdana" w:hAnsi="Verdana"/>
                <w:b/>
                <w:bCs/>
                <w:noProof/>
                <w:color w:val="000000" w:themeColor="text1"/>
              </w:rPr>
            </w:pPr>
            <w:r w:rsidRPr="00C36129">
              <w:rPr>
                <w:rFonts w:ascii="Verdana" w:hAnsi="Verdana"/>
                <w:b/>
                <w:bCs/>
                <w:color w:val="000000" w:themeColor="text1"/>
              </w:rPr>
              <w:t>2024/25</w:t>
            </w:r>
          </w:p>
        </w:tc>
      </w:tr>
      <w:tr w:rsidR="005A5026" w:rsidRPr="00C36129" w14:paraId="2D935180" w14:textId="77777777" w:rsidTr="00F30322">
        <w:trPr>
          <w:trHeight w:val="300"/>
          <w:jc w:val="center"/>
        </w:trPr>
        <w:tc>
          <w:tcPr>
            <w:tcW w:w="2490" w:type="dxa"/>
          </w:tcPr>
          <w:p w14:paraId="5556AB38" w14:textId="77777777" w:rsidR="005A5026" w:rsidRPr="00C36129" w:rsidRDefault="005A5026" w:rsidP="00F30322">
            <w:pPr>
              <w:rPr>
                <w:rFonts w:ascii="Verdana" w:hAnsi="Verdana"/>
                <w:noProof/>
                <w:color w:val="000000" w:themeColor="text1"/>
              </w:rPr>
            </w:pPr>
            <w:r w:rsidRPr="00C36129">
              <w:rPr>
                <w:rFonts w:ascii="Verdana" w:hAnsi="Verdana"/>
                <w:color w:val="000000" w:themeColor="text1"/>
              </w:rPr>
              <w:t>Unfounded</w:t>
            </w:r>
          </w:p>
        </w:tc>
        <w:tc>
          <w:tcPr>
            <w:tcW w:w="2265" w:type="dxa"/>
          </w:tcPr>
          <w:p w14:paraId="78F3795A"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4</w:t>
            </w:r>
          </w:p>
        </w:tc>
        <w:tc>
          <w:tcPr>
            <w:tcW w:w="2028" w:type="dxa"/>
          </w:tcPr>
          <w:p w14:paraId="2F83751F"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10</w:t>
            </w:r>
          </w:p>
        </w:tc>
        <w:tc>
          <w:tcPr>
            <w:tcW w:w="2469" w:type="dxa"/>
          </w:tcPr>
          <w:p w14:paraId="6130F0D0"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4</w:t>
            </w:r>
          </w:p>
        </w:tc>
      </w:tr>
      <w:tr w:rsidR="005A5026" w:rsidRPr="00C36129" w14:paraId="2AAA0B47" w14:textId="77777777" w:rsidTr="00F30322">
        <w:trPr>
          <w:trHeight w:val="300"/>
          <w:jc w:val="center"/>
        </w:trPr>
        <w:tc>
          <w:tcPr>
            <w:tcW w:w="2490" w:type="dxa"/>
          </w:tcPr>
          <w:p w14:paraId="07AA7199" w14:textId="77777777" w:rsidR="005A5026" w:rsidRPr="00C36129" w:rsidRDefault="005A5026" w:rsidP="00F30322">
            <w:pPr>
              <w:rPr>
                <w:rFonts w:ascii="Verdana" w:hAnsi="Verdana"/>
                <w:noProof/>
                <w:color w:val="000000" w:themeColor="text1"/>
              </w:rPr>
            </w:pPr>
            <w:r w:rsidRPr="00C36129">
              <w:rPr>
                <w:rFonts w:ascii="Verdana" w:hAnsi="Verdana"/>
                <w:color w:val="000000" w:themeColor="text1"/>
              </w:rPr>
              <w:t>Malicious</w:t>
            </w:r>
          </w:p>
        </w:tc>
        <w:tc>
          <w:tcPr>
            <w:tcW w:w="2265" w:type="dxa"/>
          </w:tcPr>
          <w:p w14:paraId="30D4A2BF"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0</w:t>
            </w:r>
          </w:p>
        </w:tc>
        <w:tc>
          <w:tcPr>
            <w:tcW w:w="2028" w:type="dxa"/>
          </w:tcPr>
          <w:p w14:paraId="68743AA6"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0</w:t>
            </w:r>
          </w:p>
        </w:tc>
        <w:tc>
          <w:tcPr>
            <w:tcW w:w="2469" w:type="dxa"/>
          </w:tcPr>
          <w:p w14:paraId="4DFAD429"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0</w:t>
            </w:r>
          </w:p>
        </w:tc>
      </w:tr>
      <w:tr w:rsidR="005A5026" w:rsidRPr="00C36129" w14:paraId="0C145864" w14:textId="77777777" w:rsidTr="00F30322">
        <w:trPr>
          <w:trHeight w:val="300"/>
          <w:jc w:val="center"/>
        </w:trPr>
        <w:tc>
          <w:tcPr>
            <w:tcW w:w="2490" w:type="dxa"/>
          </w:tcPr>
          <w:p w14:paraId="587F6939" w14:textId="77777777" w:rsidR="005A5026" w:rsidRPr="00C36129" w:rsidRDefault="005A5026" w:rsidP="00F30322">
            <w:pPr>
              <w:rPr>
                <w:rFonts w:ascii="Verdana" w:hAnsi="Verdana"/>
                <w:noProof/>
                <w:color w:val="000000" w:themeColor="text1"/>
              </w:rPr>
            </w:pPr>
            <w:r w:rsidRPr="00C36129">
              <w:rPr>
                <w:rFonts w:ascii="Verdana" w:hAnsi="Verdana"/>
                <w:color w:val="000000" w:themeColor="text1"/>
              </w:rPr>
              <w:t>False</w:t>
            </w:r>
          </w:p>
        </w:tc>
        <w:tc>
          <w:tcPr>
            <w:tcW w:w="2265" w:type="dxa"/>
          </w:tcPr>
          <w:p w14:paraId="2AF4A605"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0</w:t>
            </w:r>
          </w:p>
        </w:tc>
        <w:tc>
          <w:tcPr>
            <w:tcW w:w="2028" w:type="dxa"/>
          </w:tcPr>
          <w:p w14:paraId="0691E064"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0</w:t>
            </w:r>
          </w:p>
        </w:tc>
        <w:tc>
          <w:tcPr>
            <w:tcW w:w="2469" w:type="dxa"/>
          </w:tcPr>
          <w:p w14:paraId="255A1640"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0</w:t>
            </w:r>
          </w:p>
        </w:tc>
      </w:tr>
      <w:tr w:rsidR="005A5026" w:rsidRPr="00C36129" w14:paraId="357480A6" w14:textId="77777777" w:rsidTr="00F30322">
        <w:trPr>
          <w:trHeight w:val="300"/>
          <w:jc w:val="center"/>
        </w:trPr>
        <w:tc>
          <w:tcPr>
            <w:tcW w:w="2490" w:type="dxa"/>
          </w:tcPr>
          <w:p w14:paraId="038F9E38" w14:textId="77777777" w:rsidR="005A5026" w:rsidRPr="00C36129" w:rsidRDefault="005A5026" w:rsidP="00F30322">
            <w:pPr>
              <w:rPr>
                <w:rFonts w:ascii="Verdana" w:hAnsi="Verdana"/>
                <w:noProof/>
                <w:color w:val="000000" w:themeColor="text1"/>
              </w:rPr>
            </w:pPr>
            <w:r w:rsidRPr="00C36129">
              <w:rPr>
                <w:rFonts w:ascii="Verdana" w:hAnsi="Verdana"/>
                <w:color w:val="000000" w:themeColor="text1"/>
              </w:rPr>
              <w:t>Unsubstantiated</w:t>
            </w:r>
          </w:p>
        </w:tc>
        <w:tc>
          <w:tcPr>
            <w:tcW w:w="2265" w:type="dxa"/>
          </w:tcPr>
          <w:p w14:paraId="37B56C10"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11</w:t>
            </w:r>
          </w:p>
        </w:tc>
        <w:tc>
          <w:tcPr>
            <w:tcW w:w="2028" w:type="dxa"/>
          </w:tcPr>
          <w:p w14:paraId="45FF719C"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7</w:t>
            </w:r>
          </w:p>
        </w:tc>
        <w:tc>
          <w:tcPr>
            <w:tcW w:w="2469" w:type="dxa"/>
          </w:tcPr>
          <w:p w14:paraId="73B658AB" w14:textId="0FADC573"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20</w:t>
            </w:r>
          </w:p>
        </w:tc>
      </w:tr>
      <w:tr w:rsidR="005A5026" w:rsidRPr="00C36129" w14:paraId="3DFA2EC7" w14:textId="77777777" w:rsidTr="00F30322">
        <w:trPr>
          <w:trHeight w:val="300"/>
          <w:jc w:val="center"/>
        </w:trPr>
        <w:tc>
          <w:tcPr>
            <w:tcW w:w="2490" w:type="dxa"/>
          </w:tcPr>
          <w:p w14:paraId="517822C4" w14:textId="77777777" w:rsidR="005A5026" w:rsidRPr="00C36129" w:rsidRDefault="005A5026" w:rsidP="00F30322">
            <w:pPr>
              <w:rPr>
                <w:rFonts w:ascii="Verdana" w:hAnsi="Verdana"/>
                <w:noProof/>
                <w:color w:val="000000" w:themeColor="text1"/>
              </w:rPr>
            </w:pPr>
            <w:r w:rsidRPr="00C36129">
              <w:rPr>
                <w:rFonts w:ascii="Verdana" w:hAnsi="Verdana"/>
                <w:color w:val="000000" w:themeColor="text1"/>
              </w:rPr>
              <w:t>Substantiated</w:t>
            </w:r>
          </w:p>
        </w:tc>
        <w:tc>
          <w:tcPr>
            <w:tcW w:w="2265" w:type="dxa"/>
          </w:tcPr>
          <w:p w14:paraId="08DA9777"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15</w:t>
            </w:r>
          </w:p>
        </w:tc>
        <w:tc>
          <w:tcPr>
            <w:tcW w:w="2028" w:type="dxa"/>
          </w:tcPr>
          <w:p w14:paraId="44F1770A"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9</w:t>
            </w:r>
          </w:p>
        </w:tc>
        <w:tc>
          <w:tcPr>
            <w:tcW w:w="2469" w:type="dxa"/>
          </w:tcPr>
          <w:p w14:paraId="7E70870E"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8</w:t>
            </w:r>
          </w:p>
        </w:tc>
      </w:tr>
      <w:tr w:rsidR="005A5026" w:rsidRPr="00C36129" w14:paraId="037233A8" w14:textId="77777777" w:rsidTr="00F30322">
        <w:trPr>
          <w:trHeight w:val="300"/>
          <w:jc w:val="center"/>
        </w:trPr>
        <w:tc>
          <w:tcPr>
            <w:tcW w:w="2490" w:type="dxa"/>
          </w:tcPr>
          <w:p w14:paraId="41E16A86" w14:textId="77777777" w:rsidR="005A5026" w:rsidRPr="00C36129" w:rsidRDefault="005A5026" w:rsidP="00F30322">
            <w:pPr>
              <w:rPr>
                <w:rFonts w:ascii="Verdana" w:hAnsi="Verdana"/>
                <w:noProof/>
                <w:color w:val="000000" w:themeColor="text1"/>
              </w:rPr>
            </w:pPr>
            <w:r w:rsidRPr="00C36129">
              <w:rPr>
                <w:rFonts w:ascii="Verdana" w:hAnsi="Verdana"/>
                <w:color w:val="000000" w:themeColor="text1"/>
              </w:rPr>
              <w:t>Pending outcome</w:t>
            </w:r>
          </w:p>
        </w:tc>
        <w:tc>
          <w:tcPr>
            <w:tcW w:w="2265" w:type="dxa"/>
          </w:tcPr>
          <w:p w14:paraId="7FC07589" w14:textId="77777777" w:rsidR="005A5026" w:rsidRPr="00C36129" w:rsidRDefault="005A5026" w:rsidP="00F30322">
            <w:pPr>
              <w:rPr>
                <w:rFonts w:ascii="Verdana" w:hAnsi="Verdana"/>
                <w:noProof/>
                <w:color w:val="000000" w:themeColor="text1"/>
              </w:rPr>
            </w:pPr>
          </w:p>
        </w:tc>
        <w:tc>
          <w:tcPr>
            <w:tcW w:w="2028" w:type="dxa"/>
          </w:tcPr>
          <w:p w14:paraId="156A0754"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4</w:t>
            </w:r>
          </w:p>
        </w:tc>
        <w:tc>
          <w:tcPr>
            <w:tcW w:w="2469" w:type="dxa"/>
          </w:tcPr>
          <w:p w14:paraId="1FA7CD0D" w14:textId="77777777" w:rsidR="005A5026" w:rsidRPr="00C36129" w:rsidRDefault="005A5026" w:rsidP="00F30322">
            <w:pPr>
              <w:rPr>
                <w:rFonts w:ascii="Verdana" w:hAnsi="Verdana"/>
                <w:noProof/>
                <w:color w:val="000000" w:themeColor="text1"/>
              </w:rPr>
            </w:pPr>
            <w:r w:rsidRPr="00C36129">
              <w:rPr>
                <w:rFonts w:ascii="Verdana" w:hAnsi="Verdana"/>
                <w:noProof/>
                <w:color w:val="000000" w:themeColor="text1"/>
              </w:rPr>
              <w:t>7</w:t>
            </w:r>
          </w:p>
        </w:tc>
      </w:tr>
    </w:tbl>
    <w:p w14:paraId="2A9B9F12" w14:textId="77777777" w:rsidR="005A5026" w:rsidRDefault="005A5026" w:rsidP="005A5026">
      <w:pPr>
        <w:rPr>
          <w:rFonts w:ascii="Verdana" w:hAnsi="Verdana"/>
          <w:b/>
          <w:bCs/>
          <w:color w:val="000000" w:themeColor="text1"/>
        </w:rPr>
      </w:pPr>
    </w:p>
    <w:p w14:paraId="4695A8B1" w14:textId="7B8010FF" w:rsidR="00141694" w:rsidRDefault="00D47C90" w:rsidP="00141694">
      <w:pPr>
        <w:rPr>
          <w:rFonts w:ascii="Verdana" w:hAnsi="Verdana"/>
          <w:color w:val="000000" w:themeColor="text1"/>
        </w:rPr>
      </w:pPr>
      <w:r w:rsidRPr="00D47C90">
        <w:rPr>
          <w:rFonts w:ascii="Verdana" w:hAnsi="Verdana"/>
          <w:color w:val="000000" w:themeColor="text1"/>
        </w:rPr>
        <w:t>There has been</w:t>
      </w:r>
      <w:r w:rsidR="005A5026">
        <w:rPr>
          <w:rFonts w:ascii="Verdana" w:hAnsi="Verdana"/>
          <w:color w:val="000000" w:themeColor="text1"/>
        </w:rPr>
        <w:t xml:space="preserve"> small increase in reports </w:t>
      </w:r>
      <w:r w:rsidR="005A5026" w:rsidRPr="00C36129">
        <w:rPr>
          <w:rFonts w:ascii="Verdana" w:hAnsi="Verdana"/>
          <w:color w:val="000000" w:themeColor="text1"/>
        </w:rPr>
        <w:t>that did not meet the criteria for further action.</w:t>
      </w:r>
      <w:r>
        <w:rPr>
          <w:rFonts w:ascii="Verdana" w:hAnsi="Verdana"/>
          <w:color w:val="000000" w:themeColor="text1"/>
        </w:rPr>
        <w:t xml:space="preserve"> </w:t>
      </w:r>
      <w:r w:rsidR="005A5026" w:rsidRPr="00C36129">
        <w:rPr>
          <w:rFonts w:ascii="Verdana" w:hAnsi="Verdana"/>
          <w:color w:val="000000" w:themeColor="text1"/>
        </w:rPr>
        <w:t>The absence of</w:t>
      </w:r>
      <w:r w:rsidR="005A5026">
        <w:rPr>
          <w:rFonts w:ascii="Verdana" w:hAnsi="Verdana"/>
          <w:color w:val="000000" w:themeColor="text1"/>
        </w:rPr>
        <w:t xml:space="preserve"> any perceived</w:t>
      </w:r>
      <w:r w:rsidR="005A5026" w:rsidRPr="00C36129">
        <w:rPr>
          <w:rFonts w:ascii="Verdana" w:hAnsi="Verdana"/>
          <w:color w:val="000000" w:themeColor="text1"/>
        </w:rPr>
        <w:t xml:space="preserve"> malicious </w:t>
      </w:r>
      <w:r w:rsidR="005A5026">
        <w:rPr>
          <w:rFonts w:ascii="Verdana" w:hAnsi="Verdana"/>
          <w:color w:val="000000" w:themeColor="text1"/>
        </w:rPr>
        <w:t>referrals</w:t>
      </w:r>
      <w:r w:rsidR="005A5026" w:rsidRPr="00C36129">
        <w:rPr>
          <w:rFonts w:ascii="Verdana" w:hAnsi="Verdana"/>
          <w:color w:val="000000" w:themeColor="text1"/>
        </w:rPr>
        <w:t xml:space="preserve"> across all</w:t>
      </w:r>
      <w:r w:rsidR="005A5026">
        <w:rPr>
          <w:rFonts w:ascii="Verdana" w:hAnsi="Verdana"/>
          <w:color w:val="000000" w:themeColor="text1"/>
        </w:rPr>
        <w:t xml:space="preserve"> three</w:t>
      </w:r>
      <w:r w:rsidR="005A5026" w:rsidRPr="00C36129">
        <w:rPr>
          <w:rFonts w:ascii="Verdana" w:hAnsi="Verdana"/>
          <w:color w:val="000000" w:themeColor="text1"/>
        </w:rPr>
        <w:t xml:space="preserve"> years is a positive sign, indicating that there are no intentional false reports being made. The significant rise in unsubstantiated </w:t>
      </w:r>
      <w:r w:rsidR="005A5026">
        <w:rPr>
          <w:rFonts w:ascii="Verdana" w:hAnsi="Verdana"/>
          <w:color w:val="000000" w:themeColor="text1"/>
        </w:rPr>
        <w:t>referrals</w:t>
      </w:r>
      <w:r w:rsidR="005A5026" w:rsidRPr="00C36129">
        <w:rPr>
          <w:rFonts w:ascii="Verdana" w:hAnsi="Verdana"/>
          <w:color w:val="000000" w:themeColor="text1"/>
        </w:rPr>
        <w:t xml:space="preserve"> in 2024/25 indicate</w:t>
      </w:r>
      <w:r w:rsidR="005A5026">
        <w:rPr>
          <w:rFonts w:ascii="Verdana" w:hAnsi="Verdana"/>
          <w:color w:val="000000" w:themeColor="text1"/>
        </w:rPr>
        <w:t>s potential</w:t>
      </w:r>
      <w:r w:rsidR="005A5026" w:rsidRPr="00C36129">
        <w:rPr>
          <w:rFonts w:ascii="Verdana" w:hAnsi="Verdana"/>
          <w:color w:val="000000" w:themeColor="text1"/>
        </w:rPr>
        <w:t xml:space="preserve"> challenges in gathering sufficient</w:t>
      </w:r>
      <w:r w:rsidR="005A5026">
        <w:rPr>
          <w:rFonts w:ascii="Verdana" w:hAnsi="Verdana"/>
          <w:color w:val="000000" w:themeColor="text1"/>
        </w:rPr>
        <w:t xml:space="preserve"> factual</w:t>
      </w:r>
      <w:r w:rsidR="005A5026" w:rsidRPr="00C36129">
        <w:rPr>
          <w:rFonts w:ascii="Verdana" w:hAnsi="Verdana"/>
          <w:color w:val="000000" w:themeColor="text1"/>
        </w:rPr>
        <w:t xml:space="preserve"> evidence to support the </w:t>
      </w:r>
      <w:r w:rsidR="005A5026">
        <w:rPr>
          <w:rFonts w:ascii="Verdana" w:hAnsi="Verdana"/>
          <w:color w:val="000000" w:themeColor="text1"/>
        </w:rPr>
        <w:t>referral being made.</w:t>
      </w:r>
      <w:r>
        <w:rPr>
          <w:rFonts w:ascii="Verdana" w:hAnsi="Verdana"/>
          <w:color w:val="000000" w:themeColor="text1"/>
        </w:rPr>
        <w:t xml:space="preserve"> </w:t>
      </w:r>
      <w:r w:rsidR="005A5026" w:rsidRPr="00C36129">
        <w:rPr>
          <w:rFonts w:ascii="Verdana" w:hAnsi="Verdana"/>
          <w:color w:val="000000" w:themeColor="text1"/>
        </w:rPr>
        <w:t xml:space="preserve">The decrease in substantiated </w:t>
      </w:r>
      <w:r w:rsidR="005A5026">
        <w:rPr>
          <w:rFonts w:ascii="Verdana" w:hAnsi="Verdana"/>
          <w:color w:val="000000" w:themeColor="text1"/>
        </w:rPr>
        <w:t>referrals</w:t>
      </w:r>
      <w:r w:rsidR="005A5026" w:rsidRPr="00C36129">
        <w:rPr>
          <w:rFonts w:ascii="Verdana" w:hAnsi="Verdana"/>
          <w:color w:val="000000" w:themeColor="text1"/>
        </w:rPr>
        <w:t xml:space="preserve"> over the three-year</w:t>
      </w:r>
      <w:r w:rsidR="005A5026">
        <w:rPr>
          <w:rFonts w:ascii="Verdana" w:hAnsi="Verdana"/>
          <w:color w:val="000000" w:themeColor="text1"/>
        </w:rPr>
        <w:t xml:space="preserve"> period</w:t>
      </w:r>
      <w:r w:rsidR="005A5026" w:rsidRPr="00C36129">
        <w:rPr>
          <w:rFonts w:ascii="Verdana" w:hAnsi="Verdana"/>
          <w:color w:val="000000" w:themeColor="text1"/>
        </w:rPr>
        <w:t xml:space="preserve"> </w:t>
      </w:r>
      <w:r w:rsidR="005A5026">
        <w:rPr>
          <w:rFonts w:ascii="Verdana" w:hAnsi="Verdana"/>
          <w:color w:val="000000" w:themeColor="text1"/>
        </w:rPr>
        <w:t>suggests</w:t>
      </w:r>
      <w:r w:rsidR="005A5026" w:rsidRPr="00C36129">
        <w:rPr>
          <w:rFonts w:ascii="Verdana" w:hAnsi="Verdana"/>
          <w:color w:val="000000" w:themeColor="text1"/>
        </w:rPr>
        <w:t xml:space="preserve"> that fewer incidents a</w:t>
      </w:r>
      <w:r w:rsidR="005A5026">
        <w:rPr>
          <w:rFonts w:ascii="Verdana" w:hAnsi="Verdana"/>
          <w:color w:val="000000" w:themeColor="text1"/>
        </w:rPr>
        <w:t>re presenting with adequate evidence</w:t>
      </w:r>
      <w:r w:rsidR="005A5026" w:rsidRPr="00C36129">
        <w:rPr>
          <w:rFonts w:ascii="Verdana" w:hAnsi="Verdana"/>
          <w:color w:val="000000" w:themeColor="text1"/>
        </w:rPr>
        <w:t xml:space="preserve"> </w:t>
      </w:r>
      <w:r w:rsidR="005A5026">
        <w:rPr>
          <w:rFonts w:ascii="Verdana" w:hAnsi="Verdana"/>
          <w:color w:val="000000" w:themeColor="text1"/>
        </w:rPr>
        <w:t>to</w:t>
      </w:r>
      <w:r w:rsidR="005A5026" w:rsidRPr="00C36129">
        <w:rPr>
          <w:rFonts w:ascii="Verdana" w:hAnsi="Verdana"/>
          <w:color w:val="000000" w:themeColor="text1"/>
        </w:rPr>
        <w:t xml:space="preserve"> </w:t>
      </w:r>
      <w:r w:rsidR="005A5026">
        <w:rPr>
          <w:rFonts w:ascii="Verdana" w:hAnsi="Verdana"/>
          <w:color w:val="000000" w:themeColor="text1"/>
        </w:rPr>
        <w:t>prove harm</w:t>
      </w:r>
      <w:r>
        <w:rPr>
          <w:rFonts w:ascii="Verdana" w:hAnsi="Verdana"/>
          <w:color w:val="000000" w:themeColor="text1"/>
        </w:rPr>
        <w:t xml:space="preserve">, considering also that </w:t>
      </w:r>
      <w:r w:rsidR="005A5026">
        <w:rPr>
          <w:rFonts w:ascii="Verdana" w:hAnsi="Verdana"/>
          <w:color w:val="000000" w:themeColor="text1"/>
        </w:rPr>
        <w:t xml:space="preserve">the number of referrals that have been substantiated still remain relatively low over the three-year period. </w:t>
      </w:r>
      <w:r w:rsidR="00B95B0A">
        <w:rPr>
          <w:rFonts w:ascii="Verdana" w:hAnsi="Verdana"/>
          <w:color w:val="000000" w:themeColor="text1"/>
        </w:rPr>
        <w:t xml:space="preserve">This may be because the LADO guides </w:t>
      </w:r>
      <w:r w:rsidR="00F32394">
        <w:rPr>
          <w:rFonts w:ascii="Verdana" w:hAnsi="Verdana"/>
          <w:color w:val="000000" w:themeColor="text1"/>
        </w:rPr>
        <w:t xml:space="preserve">and informs </w:t>
      </w:r>
      <w:r w:rsidR="00745C2F">
        <w:rPr>
          <w:rFonts w:ascii="Verdana" w:hAnsi="Verdana"/>
          <w:color w:val="000000" w:themeColor="text1"/>
        </w:rPr>
        <w:t>organisations</w:t>
      </w:r>
      <w:r w:rsidR="00BC0C8B">
        <w:rPr>
          <w:rFonts w:ascii="Verdana" w:hAnsi="Verdana"/>
          <w:color w:val="000000" w:themeColor="text1"/>
        </w:rPr>
        <w:t xml:space="preserve"> </w:t>
      </w:r>
      <w:r w:rsidR="00C05F34">
        <w:rPr>
          <w:rFonts w:ascii="Verdana" w:hAnsi="Verdana"/>
          <w:color w:val="000000" w:themeColor="text1"/>
        </w:rPr>
        <w:t>prior to contacting the LADO formally that they</w:t>
      </w:r>
      <w:r w:rsidR="00BC0C8B">
        <w:rPr>
          <w:rFonts w:ascii="Verdana" w:hAnsi="Verdana"/>
          <w:color w:val="000000" w:themeColor="text1"/>
        </w:rPr>
        <w:t xml:space="preserve"> should </w:t>
      </w:r>
      <w:r w:rsidR="003D6291">
        <w:rPr>
          <w:rFonts w:ascii="Verdana" w:hAnsi="Verdana"/>
          <w:color w:val="000000" w:themeColor="text1"/>
        </w:rPr>
        <w:t xml:space="preserve">conduct basic enquiries in line with local </w:t>
      </w:r>
      <w:r w:rsidR="00745C2F">
        <w:rPr>
          <w:rFonts w:ascii="Verdana" w:hAnsi="Verdana"/>
          <w:color w:val="000000" w:themeColor="text1"/>
        </w:rPr>
        <w:t>procedures</w:t>
      </w:r>
      <w:r w:rsidR="003D6291">
        <w:rPr>
          <w:rFonts w:ascii="Verdana" w:hAnsi="Verdana"/>
          <w:color w:val="000000" w:themeColor="text1"/>
        </w:rPr>
        <w:t xml:space="preserve"> to establish the facts and help determine </w:t>
      </w:r>
      <w:r w:rsidR="00946894">
        <w:rPr>
          <w:rFonts w:ascii="Verdana" w:hAnsi="Verdana"/>
          <w:color w:val="000000" w:themeColor="text1"/>
        </w:rPr>
        <w:t xml:space="preserve">whether there is any foundation to the </w:t>
      </w:r>
      <w:r w:rsidR="00745C2F">
        <w:rPr>
          <w:rFonts w:ascii="Verdana" w:hAnsi="Verdana"/>
          <w:color w:val="000000" w:themeColor="text1"/>
        </w:rPr>
        <w:t>allegation</w:t>
      </w:r>
      <w:r w:rsidR="00946894">
        <w:rPr>
          <w:rFonts w:ascii="Verdana" w:hAnsi="Verdana"/>
          <w:color w:val="000000" w:themeColor="text1"/>
        </w:rPr>
        <w:t xml:space="preserve">, being careful not to jeopardise ay future </w:t>
      </w:r>
      <w:r w:rsidR="00745C2F">
        <w:rPr>
          <w:rFonts w:ascii="Verdana" w:hAnsi="Verdana"/>
          <w:color w:val="000000" w:themeColor="text1"/>
        </w:rPr>
        <w:t>police</w:t>
      </w:r>
      <w:r w:rsidR="00946894">
        <w:rPr>
          <w:rFonts w:ascii="Verdana" w:hAnsi="Verdana"/>
          <w:color w:val="000000" w:themeColor="text1"/>
        </w:rPr>
        <w:t xml:space="preserve"> </w:t>
      </w:r>
      <w:r w:rsidR="00745C2F">
        <w:rPr>
          <w:rFonts w:ascii="Verdana" w:hAnsi="Verdana"/>
          <w:color w:val="000000" w:themeColor="text1"/>
        </w:rPr>
        <w:t>investigation</w:t>
      </w:r>
      <w:r w:rsidR="00B664F7">
        <w:rPr>
          <w:rFonts w:ascii="Verdana" w:hAnsi="Verdana"/>
          <w:color w:val="000000" w:themeColor="text1"/>
        </w:rPr>
        <w:t xml:space="preserve">. </w:t>
      </w:r>
      <w:r w:rsidR="00946894">
        <w:rPr>
          <w:rFonts w:ascii="Verdana" w:hAnsi="Verdana"/>
          <w:color w:val="000000" w:themeColor="text1"/>
        </w:rPr>
        <w:t xml:space="preserve">For </w:t>
      </w:r>
      <w:r w:rsidR="00814709">
        <w:rPr>
          <w:rFonts w:ascii="Verdana" w:hAnsi="Verdana"/>
          <w:color w:val="000000" w:themeColor="text1"/>
        </w:rPr>
        <w:t>example,</w:t>
      </w:r>
      <w:r w:rsidR="00946894">
        <w:rPr>
          <w:rFonts w:ascii="Verdana" w:hAnsi="Verdana"/>
          <w:color w:val="000000" w:themeColor="text1"/>
        </w:rPr>
        <w:t xml:space="preserve"> whether:</w:t>
      </w:r>
      <w:r w:rsidR="00141694" w:rsidRPr="00141694">
        <w:t xml:space="preserve"> </w:t>
      </w:r>
    </w:p>
    <w:p w14:paraId="0009DD13" w14:textId="78102CF4" w:rsidR="00141694" w:rsidRDefault="00141694" w:rsidP="00141694">
      <w:pPr>
        <w:pStyle w:val="ListParagraph"/>
        <w:numPr>
          <w:ilvl w:val="0"/>
          <w:numId w:val="17"/>
        </w:numPr>
        <w:rPr>
          <w:rFonts w:ascii="Verdana" w:hAnsi="Verdana"/>
          <w:color w:val="000000" w:themeColor="text1"/>
        </w:rPr>
      </w:pPr>
      <w:r>
        <w:rPr>
          <w:rFonts w:ascii="Verdana" w:hAnsi="Verdana"/>
          <w:color w:val="000000" w:themeColor="text1"/>
        </w:rPr>
        <w:t>t</w:t>
      </w:r>
      <w:r w:rsidRPr="00141694">
        <w:rPr>
          <w:rFonts w:ascii="Verdana" w:hAnsi="Verdana"/>
          <w:color w:val="000000" w:themeColor="text1"/>
        </w:rPr>
        <w:t xml:space="preserve">he individual was in the school or college at the time of the </w:t>
      </w:r>
      <w:r w:rsidR="00814709" w:rsidRPr="00141694">
        <w:rPr>
          <w:rFonts w:ascii="Verdana" w:hAnsi="Verdana"/>
          <w:color w:val="000000" w:themeColor="text1"/>
        </w:rPr>
        <w:t>allegations.</w:t>
      </w:r>
    </w:p>
    <w:p w14:paraId="46FE10DF" w14:textId="1CA1F366" w:rsidR="00141694" w:rsidRDefault="00141694" w:rsidP="00141694">
      <w:pPr>
        <w:pStyle w:val="ListParagraph"/>
        <w:numPr>
          <w:ilvl w:val="0"/>
          <w:numId w:val="17"/>
        </w:numPr>
        <w:rPr>
          <w:rFonts w:ascii="Verdana" w:hAnsi="Verdana"/>
          <w:color w:val="000000" w:themeColor="text1"/>
        </w:rPr>
      </w:pPr>
      <w:r w:rsidRPr="00141694">
        <w:rPr>
          <w:rFonts w:ascii="Verdana" w:hAnsi="Verdana"/>
          <w:color w:val="000000" w:themeColor="text1"/>
        </w:rPr>
        <w:t xml:space="preserve">the individual did or could have come into contact with the </w:t>
      </w:r>
      <w:r w:rsidR="00814709" w:rsidRPr="00141694">
        <w:rPr>
          <w:rFonts w:ascii="Verdana" w:hAnsi="Verdana"/>
          <w:color w:val="000000" w:themeColor="text1"/>
        </w:rPr>
        <w:t>child.</w:t>
      </w:r>
    </w:p>
    <w:p w14:paraId="397049C2" w14:textId="77777777" w:rsidR="00141694" w:rsidRDefault="00141694" w:rsidP="00141694">
      <w:pPr>
        <w:pStyle w:val="ListParagraph"/>
        <w:numPr>
          <w:ilvl w:val="0"/>
          <w:numId w:val="17"/>
        </w:numPr>
        <w:rPr>
          <w:rFonts w:ascii="Verdana" w:hAnsi="Verdana"/>
          <w:color w:val="000000" w:themeColor="text1"/>
        </w:rPr>
      </w:pPr>
      <w:r w:rsidRPr="00141694">
        <w:rPr>
          <w:rFonts w:ascii="Verdana" w:hAnsi="Verdana"/>
          <w:color w:val="000000" w:themeColor="text1"/>
        </w:rPr>
        <w:t>there were any witnesses, an</w:t>
      </w:r>
      <w:r>
        <w:rPr>
          <w:rFonts w:ascii="Verdana" w:hAnsi="Verdana"/>
          <w:color w:val="000000" w:themeColor="text1"/>
        </w:rPr>
        <w:t>d</w:t>
      </w:r>
    </w:p>
    <w:p w14:paraId="708D0A99" w14:textId="5D120AF0" w:rsidR="00946894" w:rsidRPr="00141694" w:rsidRDefault="00141694" w:rsidP="00141694">
      <w:pPr>
        <w:pStyle w:val="ListParagraph"/>
        <w:numPr>
          <w:ilvl w:val="0"/>
          <w:numId w:val="17"/>
        </w:numPr>
        <w:rPr>
          <w:rFonts w:ascii="Verdana" w:hAnsi="Verdana"/>
          <w:color w:val="000000" w:themeColor="text1"/>
        </w:rPr>
      </w:pPr>
      <w:r>
        <w:rPr>
          <w:rFonts w:ascii="Verdana" w:hAnsi="Verdana"/>
          <w:color w:val="000000" w:themeColor="text1"/>
        </w:rPr>
        <w:t>t</w:t>
      </w:r>
      <w:r w:rsidRPr="00141694">
        <w:rPr>
          <w:rFonts w:ascii="Verdana" w:hAnsi="Verdana"/>
          <w:color w:val="000000" w:themeColor="text1"/>
        </w:rPr>
        <w:t xml:space="preserve">here is any CCTV </w:t>
      </w:r>
      <w:r w:rsidR="00814709" w:rsidRPr="00141694">
        <w:rPr>
          <w:rFonts w:ascii="Verdana" w:hAnsi="Verdana"/>
          <w:color w:val="000000" w:themeColor="text1"/>
        </w:rPr>
        <w:t>footage.</w:t>
      </w:r>
    </w:p>
    <w:p w14:paraId="2E9B0BDB" w14:textId="5C44A69E" w:rsidR="00887C44" w:rsidRDefault="00952C8C" w:rsidP="005A5026">
      <w:pPr>
        <w:rPr>
          <w:rFonts w:ascii="Verdana" w:hAnsi="Verdana"/>
          <w:color w:val="000000" w:themeColor="text1"/>
        </w:rPr>
      </w:pPr>
      <w:r>
        <w:rPr>
          <w:rFonts w:ascii="Verdana" w:hAnsi="Verdana"/>
          <w:color w:val="000000" w:themeColor="text1"/>
        </w:rPr>
        <w:t xml:space="preserve">Looking at the highest number of outcomes being </w:t>
      </w:r>
      <w:r w:rsidR="008D7EBF">
        <w:rPr>
          <w:rFonts w:ascii="Verdana" w:hAnsi="Verdana"/>
          <w:color w:val="000000" w:themeColor="text1"/>
        </w:rPr>
        <w:t>unsubstantiated</w:t>
      </w:r>
      <w:r w:rsidR="006C2AAF">
        <w:rPr>
          <w:rFonts w:ascii="Verdana" w:hAnsi="Verdana"/>
          <w:color w:val="000000" w:themeColor="text1"/>
        </w:rPr>
        <w:t xml:space="preserve"> the LADO includes whether or not any </w:t>
      </w:r>
      <w:r w:rsidR="008D7EBF">
        <w:rPr>
          <w:rFonts w:ascii="Verdana" w:hAnsi="Verdana"/>
          <w:color w:val="000000" w:themeColor="text1"/>
        </w:rPr>
        <w:t>lessons</w:t>
      </w:r>
      <w:r w:rsidR="006C2AAF">
        <w:rPr>
          <w:rFonts w:ascii="Verdana" w:hAnsi="Verdana"/>
          <w:color w:val="000000" w:themeColor="text1"/>
        </w:rPr>
        <w:t xml:space="preserve"> can be </w:t>
      </w:r>
      <w:r w:rsidR="00814709">
        <w:rPr>
          <w:rFonts w:ascii="Verdana" w:hAnsi="Verdana"/>
          <w:color w:val="000000" w:themeColor="text1"/>
        </w:rPr>
        <w:t>learned,</w:t>
      </w:r>
      <w:r w:rsidR="001F624A">
        <w:rPr>
          <w:rFonts w:ascii="Verdana" w:hAnsi="Verdana"/>
          <w:color w:val="000000" w:themeColor="text1"/>
        </w:rPr>
        <w:t xml:space="preserve"> and improvements</w:t>
      </w:r>
      <w:r w:rsidR="006C2AAF">
        <w:rPr>
          <w:rFonts w:ascii="Verdana" w:hAnsi="Verdana"/>
          <w:color w:val="000000" w:themeColor="text1"/>
        </w:rPr>
        <w:t xml:space="preserve"> ca</w:t>
      </w:r>
      <w:r w:rsidR="00965090">
        <w:rPr>
          <w:rFonts w:ascii="Verdana" w:hAnsi="Verdana"/>
          <w:color w:val="000000" w:themeColor="text1"/>
        </w:rPr>
        <w:t>n</w:t>
      </w:r>
      <w:r w:rsidR="006C2AAF">
        <w:rPr>
          <w:rFonts w:ascii="Verdana" w:hAnsi="Verdana"/>
          <w:color w:val="000000" w:themeColor="text1"/>
        </w:rPr>
        <w:t xml:space="preserve"> be made</w:t>
      </w:r>
      <w:r w:rsidR="00965090">
        <w:rPr>
          <w:rFonts w:ascii="Verdana" w:hAnsi="Verdana"/>
          <w:color w:val="000000" w:themeColor="text1"/>
        </w:rPr>
        <w:t xml:space="preserve"> to the </w:t>
      </w:r>
      <w:r w:rsidR="00E45732">
        <w:rPr>
          <w:rFonts w:ascii="Verdana" w:hAnsi="Verdana"/>
          <w:color w:val="000000" w:themeColor="text1"/>
        </w:rPr>
        <w:t>organisation</w:t>
      </w:r>
      <w:r w:rsidR="00965090">
        <w:rPr>
          <w:rFonts w:ascii="Verdana" w:hAnsi="Verdana"/>
          <w:color w:val="000000" w:themeColor="text1"/>
        </w:rPr>
        <w:t xml:space="preserve"> process</w:t>
      </w:r>
      <w:r w:rsidR="003A29D4">
        <w:rPr>
          <w:rFonts w:ascii="Verdana" w:hAnsi="Verdana"/>
          <w:color w:val="000000" w:themeColor="text1"/>
        </w:rPr>
        <w:t>.</w:t>
      </w:r>
    </w:p>
    <w:p w14:paraId="60FD9880" w14:textId="77777777" w:rsidR="002F1777" w:rsidRDefault="002F1777" w:rsidP="005A5026">
      <w:pPr>
        <w:rPr>
          <w:rFonts w:ascii="Verdana" w:hAnsi="Verdana"/>
          <w:color w:val="000000" w:themeColor="text1"/>
        </w:rPr>
      </w:pPr>
    </w:p>
    <w:p w14:paraId="63606866" w14:textId="2129F08A" w:rsidR="005A5026" w:rsidRPr="00C36129" w:rsidRDefault="005A5026" w:rsidP="005A5026">
      <w:pPr>
        <w:rPr>
          <w:rFonts w:ascii="Verdana" w:hAnsi="Verdana"/>
          <w:b/>
          <w:bCs/>
          <w:color w:val="000000" w:themeColor="text1"/>
        </w:rPr>
      </w:pPr>
      <w:r w:rsidRPr="00C36129">
        <w:rPr>
          <w:rFonts w:ascii="Verdana" w:hAnsi="Verdana"/>
          <w:b/>
          <w:bCs/>
          <w:color w:val="000000" w:themeColor="text1"/>
        </w:rPr>
        <w:t>Pending Outcome:</w:t>
      </w:r>
    </w:p>
    <w:p w14:paraId="0492026D" w14:textId="0CC01830" w:rsidR="005A5026" w:rsidRPr="0016783E" w:rsidRDefault="005A5026" w:rsidP="005A5026">
      <w:pPr>
        <w:rPr>
          <w:rFonts w:ascii="Verdana" w:hAnsi="Verdana"/>
          <w:color w:val="000000" w:themeColor="text1"/>
        </w:rPr>
      </w:pPr>
      <w:r w:rsidRPr="00C36129">
        <w:rPr>
          <w:rFonts w:ascii="Verdana" w:hAnsi="Verdana"/>
          <w:color w:val="000000" w:themeColor="text1"/>
        </w:rPr>
        <w:t xml:space="preserve">The introduction and increase in pending outcome </w:t>
      </w:r>
      <w:r>
        <w:rPr>
          <w:rFonts w:ascii="Verdana" w:hAnsi="Verdana"/>
          <w:color w:val="000000" w:themeColor="text1"/>
        </w:rPr>
        <w:t>referrals</w:t>
      </w:r>
      <w:r w:rsidRPr="00C36129">
        <w:rPr>
          <w:rFonts w:ascii="Verdana" w:hAnsi="Verdana"/>
          <w:color w:val="000000" w:themeColor="text1"/>
        </w:rPr>
        <w:t xml:space="preserve"> from 2023/24 to 2024/25 indicate</w:t>
      </w:r>
      <w:r w:rsidR="00D47C90">
        <w:rPr>
          <w:rFonts w:ascii="Verdana" w:hAnsi="Verdana"/>
          <w:color w:val="000000" w:themeColor="text1"/>
        </w:rPr>
        <w:t>s</w:t>
      </w:r>
      <w:r w:rsidRPr="00C36129">
        <w:rPr>
          <w:rFonts w:ascii="Verdana" w:hAnsi="Verdana"/>
          <w:color w:val="000000" w:themeColor="text1"/>
        </w:rPr>
        <w:t xml:space="preserve"> that more </w:t>
      </w:r>
      <w:r>
        <w:rPr>
          <w:rFonts w:ascii="Verdana" w:hAnsi="Verdana"/>
          <w:color w:val="000000" w:themeColor="text1"/>
        </w:rPr>
        <w:t>investigations</w:t>
      </w:r>
      <w:r w:rsidRPr="00C36129">
        <w:rPr>
          <w:rFonts w:ascii="Verdana" w:hAnsi="Verdana"/>
          <w:color w:val="000000" w:themeColor="text1"/>
        </w:rPr>
        <w:t xml:space="preserve"> are taking longer to </w:t>
      </w:r>
      <w:r w:rsidR="00D47C90">
        <w:rPr>
          <w:rFonts w:ascii="Verdana" w:hAnsi="Verdana"/>
          <w:color w:val="000000" w:themeColor="text1"/>
        </w:rPr>
        <w:t>conclude</w:t>
      </w:r>
      <w:r w:rsidRPr="00C36129">
        <w:rPr>
          <w:rFonts w:ascii="Verdana" w:hAnsi="Verdana"/>
          <w:color w:val="000000" w:themeColor="text1"/>
        </w:rPr>
        <w:t xml:space="preserve">. This </w:t>
      </w:r>
      <w:r>
        <w:rPr>
          <w:rFonts w:ascii="Verdana" w:hAnsi="Verdana"/>
          <w:color w:val="000000" w:themeColor="text1"/>
        </w:rPr>
        <w:t>is as a result of</w:t>
      </w:r>
      <w:r w:rsidR="00D47C90">
        <w:rPr>
          <w:rFonts w:ascii="Verdana" w:hAnsi="Verdana"/>
          <w:color w:val="000000" w:themeColor="text1"/>
        </w:rPr>
        <w:t xml:space="preserve"> an</w:t>
      </w:r>
      <w:r>
        <w:rPr>
          <w:rFonts w:ascii="Verdana" w:hAnsi="Verdana"/>
          <w:color w:val="000000" w:themeColor="text1"/>
        </w:rPr>
        <w:t xml:space="preserve"> increase in</w:t>
      </w:r>
      <w:r w:rsidRPr="00C36129">
        <w:rPr>
          <w:rFonts w:ascii="Verdana" w:hAnsi="Verdana"/>
          <w:color w:val="000000" w:themeColor="text1"/>
        </w:rPr>
        <w:t xml:space="preserve"> complex investigations</w:t>
      </w:r>
      <w:r>
        <w:rPr>
          <w:rFonts w:ascii="Verdana" w:hAnsi="Verdana"/>
          <w:color w:val="000000" w:themeColor="text1"/>
        </w:rPr>
        <w:t xml:space="preserve">, alongside </w:t>
      </w:r>
      <w:r w:rsidRPr="00C36129">
        <w:rPr>
          <w:rFonts w:ascii="Verdana" w:hAnsi="Verdana"/>
          <w:color w:val="000000" w:themeColor="text1"/>
        </w:rPr>
        <w:t xml:space="preserve">delays in </w:t>
      </w:r>
      <w:r w:rsidR="00D47C90">
        <w:rPr>
          <w:rFonts w:ascii="Verdana" w:hAnsi="Verdana"/>
          <w:color w:val="000000" w:themeColor="text1"/>
        </w:rPr>
        <w:t>p</w:t>
      </w:r>
      <w:r>
        <w:rPr>
          <w:rFonts w:ascii="Verdana" w:hAnsi="Verdana"/>
          <w:color w:val="000000" w:themeColor="text1"/>
        </w:rPr>
        <w:t>olice processes being completed.</w:t>
      </w:r>
    </w:p>
    <w:p w14:paraId="103B17ED" w14:textId="77777777" w:rsidR="007E1744" w:rsidRDefault="007E1744" w:rsidP="005A5026">
      <w:pPr>
        <w:rPr>
          <w:rFonts w:ascii="Verdana" w:hAnsi="Verdana"/>
          <w:b/>
          <w:bCs/>
          <w:color w:val="000000" w:themeColor="text1"/>
        </w:rPr>
      </w:pPr>
    </w:p>
    <w:p w14:paraId="7073BC41" w14:textId="6C263138" w:rsidR="005A5026" w:rsidRPr="00C36129" w:rsidRDefault="005A5026" w:rsidP="00DB3470">
      <w:pPr>
        <w:pStyle w:val="Heading2"/>
      </w:pPr>
      <w:bookmarkStart w:id="24" w:name="_Toc201060368"/>
      <w:r w:rsidRPr="00C36129">
        <w:t>Overall Implications:</w:t>
      </w:r>
      <w:bookmarkEnd w:id="24"/>
    </w:p>
    <w:p w14:paraId="2309ED58" w14:textId="77777777" w:rsidR="005A5026" w:rsidRPr="00C36129" w:rsidRDefault="005A5026" w:rsidP="005A5026">
      <w:pPr>
        <w:rPr>
          <w:rFonts w:ascii="Verdana" w:hAnsi="Verdana"/>
          <w:color w:val="000000" w:themeColor="text1"/>
        </w:rPr>
      </w:pPr>
      <w:r w:rsidRPr="00C36129">
        <w:rPr>
          <w:rFonts w:ascii="Verdana" w:hAnsi="Verdana"/>
          <w:b/>
          <w:bCs/>
          <w:color w:val="000000" w:themeColor="text1"/>
        </w:rPr>
        <w:t>Resource Allocation:</w:t>
      </w:r>
      <w:r w:rsidRPr="00C36129">
        <w:rPr>
          <w:rFonts w:ascii="Verdana" w:hAnsi="Verdana"/>
          <w:color w:val="000000" w:themeColor="text1"/>
        </w:rPr>
        <w:t xml:space="preserve"> The fluctuations in case types suggest a need for adaptable resource allocation to handle varying volumes and complexities of </w:t>
      </w:r>
      <w:r>
        <w:rPr>
          <w:rFonts w:ascii="Verdana" w:hAnsi="Verdana"/>
          <w:color w:val="000000" w:themeColor="text1"/>
        </w:rPr>
        <w:t>referrals</w:t>
      </w:r>
      <w:r w:rsidRPr="00C36129">
        <w:rPr>
          <w:rFonts w:ascii="Verdana" w:hAnsi="Verdana"/>
          <w:color w:val="000000" w:themeColor="text1"/>
        </w:rPr>
        <w:t>.</w:t>
      </w:r>
    </w:p>
    <w:p w14:paraId="63B718FA" w14:textId="77777777" w:rsidR="007E1744" w:rsidRDefault="005A5026" w:rsidP="005A5026">
      <w:pPr>
        <w:rPr>
          <w:rFonts w:ascii="Verdana" w:hAnsi="Verdana"/>
          <w:color w:val="000000" w:themeColor="text1"/>
        </w:rPr>
      </w:pPr>
      <w:r w:rsidRPr="00C36129">
        <w:rPr>
          <w:rFonts w:ascii="Verdana" w:hAnsi="Verdana"/>
          <w:b/>
          <w:bCs/>
          <w:color w:val="000000" w:themeColor="text1"/>
        </w:rPr>
        <w:t>Training and Awareness:</w:t>
      </w:r>
      <w:r w:rsidRPr="00C36129">
        <w:rPr>
          <w:rFonts w:ascii="Verdana" w:hAnsi="Verdana"/>
          <w:color w:val="000000" w:themeColor="text1"/>
        </w:rPr>
        <w:t xml:space="preserve"> The trends highlight the importance of ongoing training and awareness programs to ensure accurate reporting and effective handling of c</w:t>
      </w:r>
      <w:r>
        <w:rPr>
          <w:rFonts w:ascii="Verdana" w:hAnsi="Verdana"/>
          <w:color w:val="000000" w:themeColor="text1"/>
        </w:rPr>
        <w:t>onsultations and referrals</w:t>
      </w:r>
      <w:r w:rsidRPr="00C36129">
        <w:rPr>
          <w:rFonts w:ascii="Verdana" w:hAnsi="Verdana"/>
          <w:color w:val="000000" w:themeColor="text1"/>
        </w:rPr>
        <w:t>.</w:t>
      </w:r>
    </w:p>
    <w:p w14:paraId="79624063" w14:textId="7183AE00" w:rsidR="005A5026" w:rsidRDefault="005A5026" w:rsidP="005A5026">
      <w:pPr>
        <w:rPr>
          <w:rFonts w:ascii="Verdana" w:hAnsi="Verdana"/>
          <w:color w:val="000000" w:themeColor="text1"/>
        </w:rPr>
      </w:pPr>
      <w:r w:rsidRPr="00C36129">
        <w:rPr>
          <w:rFonts w:ascii="Verdana" w:hAnsi="Verdana"/>
          <w:b/>
          <w:bCs/>
          <w:color w:val="000000" w:themeColor="text1"/>
        </w:rPr>
        <w:t>Process Improvement:</w:t>
      </w:r>
      <w:r w:rsidRPr="00C36129">
        <w:rPr>
          <w:rFonts w:ascii="Verdana" w:hAnsi="Verdana"/>
          <w:color w:val="000000" w:themeColor="text1"/>
        </w:rPr>
        <w:t xml:space="preserve"> The data suggests areas where the reporting and investigation processes could be streamlined or improved to handle </w:t>
      </w:r>
      <w:r>
        <w:rPr>
          <w:rFonts w:ascii="Verdana" w:hAnsi="Verdana"/>
          <w:color w:val="000000" w:themeColor="text1"/>
        </w:rPr>
        <w:t>matters</w:t>
      </w:r>
      <w:r w:rsidRPr="00C36129">
        <w:rPr>
          <w:rFonts w:ascii="Verdana" w:hAnsi="Verdana"/>
          <w:color w:val="000000" w:themeColor="text1"/>
        </w:rPr>
        <w:t xml:space="preserve"> more efficiently and effectively.</w:t>
      </w:r>
    </w:p>
    <w:p w14:paraId="593C0E36" w14:textId="77777777" w:rsidR="007E1744" w:rsidRDefault="007E1744" w:rsidP="005A5026">
      <w:pPr>
        <w:spacing w:line="276" w:lineRule="auto"/>
        <w:rPr>
          <w:rFonts w:ascii="Verdana" w:eastAsia="Times New Roman" w:hAnsi="Verdana"/>
          <w:b/>
          <w:bCs/>
        </w:rPr>
      </w:pPr>
    </w:p>
    <w:p w14:paraId="4766DC34" w14:textId="02462D14" w:rsidR="005A5026" w:rsidRPr="00DB3470" w:rsidRDefault="005A5026" w:rsidP="00DB3470">
      <w:pPr>
        <w:spacing w:line="276" w:lineRule="auto"/>
        <w:rPr>
          <w:rFonts w:ascii="Verdana" w:eastAsia="Times New Roman" w:hAnsi="Verdana"/>
          <w:b/>
          <w:bCs/>
        </w:rPr>
      </w:pPr>
      <w:r w:rsidRPr="00DB3470">
        <w:rPr>
          <w:rFonts w:ascii="Verdana" w:eastAsia="Times New Roman" w:hAnsi="Verdana"/>
          <w:b/>
          <w:bCs/>
        </w:rPr>
        <w:t>Timescales to Close Consultations</w:t>
      </w:r>
    </w:p>
    <w:p w14:paraId="501A91DA" w14:textId="262EE5E7" w:rsidR="005A5026" w:rsidRPr="00C36129" w:rsidRDefault="005A5026" w:rsidP="005A5026">
      <w:pPr>
        <w:spacing w:line="276" w:lineRule="auto"/>
        <w:rPr>
          <w:rFonts w:ascii="Verdana" w:eastAsia="Times New Roman" w:hAnsi="Verdana"/>
          <w:lang w:eastAsia="en-GB"/>
        </w:rPr>
      </w:pPr>
      <w:r w:rsidRPr="00C36129">
        <w:rPr>
          <w:rFonts w:ascii="Verdana" w:eastAsia="Times New Roman" w:hAnsi="Verdana"/>
        </w:rPr>
        <w:t>The statutory guidance mandates that all consultations be resolved promptly, ensuring a fair and thorough investigation. A key aspect of the LADO's role is to manage and oversee all consultations and referrals, ensuring that involved agencies and organi</w:t>
      </w:r>
      <w:r>
        <w:rPr>
          <w:rFonts w:ascii="Verdana" w:eastAsia="Times New Roman" w:hAnsi="Verdana"/>
        </w:rPr>
        <w:t>s</w:t>
      </w:r>
      <w:r w:rsidRPr="00C36129">
        <w:rPr>
          <w:rFonts w:ascii="Verdana" w:eastAsia="Times New Roman" w:hAnsi="Verdana"/>
        </w:rPr>
        <w:t>ations avoid unnecessary delays.</w:t>
      </w:r>
    </w:p>
    <w:p w14:paraId="702F730E" w14:textId="77777777" w:rsidR="005A5026" w:rsidRPr="00C36129" w:rsidRDefault="005A5026" w:rsidP="005A5026">
      <w:pPr>
        <w:pStyle w:val="Default"/>
        <w:spacing w:line="276" w:lineRule="auto"/>
        <w:rPr>
          <w:rFonts w:ascii="Verdana" w:hAnsi="Verdana" w:cstheme="minorBidi"/>
          <w:sz w:val="22"/>
          <w:szCs w:val="22"/>
        </w:rPr>
      </w:pPr>
      <w:r w:rsidRPr="00C36129">
        <w:rPr>
          <w:rFonts w:ascii="Verdana" w:hAnsi="Verdana" w:cstheme="minorBidi"/>
          <w:sz w:val="22"/>
          <w:szCs w:val="22"/>
        </w:rPr>
        <w:t>There are several factors that make these timescale targets challenging to achieve including:</w:t>
      </w:r>
    </w:p>
    <w:p w14:paraId="675DDA4B" w14:textId="77777777" w:rsidR="005A5026" w:rsidRPr="00C36129" w:rsidRDefault="005A5026" w:rsidP="005A5026">
      <w:pPr>
        <w:pStyle w:val="Default"/>
        <w:spacing w:line="276" w:lineRule="auto"/>
        <w:ind w:left="720"/>
        <w:rPr>
          <w:rFonts w:ascii="Verdana" w:hAnsi="Verdana" w:cstheme="minorBidi"/>
          <w:sz w:val="22"/>
          <w:szCs w:val="22"/>
        </w:rPr>
      </w:pPr>
    </w:p>
    <w:p w14:paraId="168C52FA" w14:textId="77777777" w:rsidR="005A5026" w:rsidRPr="00C36129" w:rsidRDefault="005A5026" w:rsidP="005A5026">
      <w:pPr>
        <w:pStyle w:val="Default"/>
        <w:numPr>
          <w:ilvl w:val="0"/>
          <w:numId w:val="2"/>
        </w:numPr>
        <w:spacing w:line="276" w:lineRule="auto"/>
        <w:rPr>
          <w:rFonts w:ascii="Verdana" w:hAnsi="Verdana" w:cstheme="minorBidi"/>
          <w:sz w:val="22"/>
          <w:szCs w:val="22"/>
        </w:rPr>
      </w:pPr>
      <w:r w:rsidRPr="00C36129">
        <w:rPr>
          <w:rFonts w:ascii="Verdana" w:hAnsi="Verdana" w:cstheme="minorBidi"/>
          <w:sz w:val="22"/>
          <w:szCs w:val="22"/>
        </w:rPr>
        <w:t>The duration required for a referral to progress through the criminal justice process to its conclusion.</w:t>
      </w:r>
    </w:p>
    <w:p w14:paraId="20581198" w14:textId="77777777" w:rsidR="005A5026" w:rsidRPr="00C36129" w:rsidRDefault="005A5026" w:rsidP="005A5026">
      <w:pPr>
        <w:pStyle w:val="Default"/>
        <w:numPr>
          <w:ilvl w:val="0"/>
          <w:numId w:val="3"/>
        </w:numPr>
        <w:spacing w:line="276" w:lineRule="auto"/>
        <w:rPr>
          <w:rFonts w:ascii="Verdana" w:hAnsi="Verdana" w:cstheme="minorBidi"/>
          <w:sz w:val="22"/>
          <w:szCs w:val="22"/>
        </w:rPr>
      </w:pPr>
      <w:r w:rsidRPr="00C36129">
        <w:rPr>
          <w:rFonts w:ascii="Verdana" w:hAnsi="Verdana" w:cstheme="minorBidi"/>
          <w:sz w:val="22"/>
          <w:szCs w:val="22"/>
        </w:rPr>
        <w:t>Employers awaiting the outcome of a criminal investigation before initiating formal disciplinary procedures.</w:t>
      </w:r>
    </w:p>
    <w:p w14:paraId="6DA7C6B6" w14:textId="77777777" w:rsidR="005A5026" w:rsidRPr="00C36129" w:rsidRDefault="005A5026" w:rsidP="005A5026">
      <w:pPr>
        <w:pStyle w:val="Default"/>
        <w:numPr>
          <w:ilvl w:val="0"/>
          <w:numId w:val="3"/>
        </w:numPr>
        <w:spacing w:line="276" w:lineRule="auto"/>
        <w:rPr>
          <w:rFonts w:ascii="Verdana" w:hAnsi="Verdana" w:cstheme="minorBidi"/>
          <w:sz w:val="22"/>
          <w:szCs w:val="22"/>
        </w:rPr>
      </w:pPr>
      <w:r w:rsidRPr="00C36129">
        <w:rPr>
          <w:rFonts w:ascii="Verdana" w:hAnsi="Verdana" w:cstheme="minorBidi"/>
          <w:sz w:val="22"/>
          <w:szCs w:val="22"/>
        </w:rPr>
        <w:t>Practical considerations, such as the unavailability of individuals for interviews.</w:t>
      </w:r>
    </w:p>
    <w:p w14:paraId="587F33CB" w14:textId="612829AB" w:rsidR="005A5026" w:rsidRPr="00C36129" w:rsidRDefault="005A5026" w:rsidP="005A5026">
      <w:pPr>
        <w:pStyle w:val="Default"/>
        <w:numPr>
          <w:ilvl w:val="0"/>
          <w:numId w:val="3"/>
        </w:numPr>
        <w:spacing w:line="276" w:lineRule="auto"/>
        <w:rPr>
          <w:rFonts w:ascii="Verdana" w:hAnsi="Verdana" w:cstheme="minorBidi"/>
          <w:sz w:val="22"/>
          <w:szCs w:val="22"/>
        </w:rPr>
      </w:pPr>
      <w:r w:rsidRPr="00C36129">
        <w:rPr>
          <w:rFonts w:ascii="Verdana" w:hAnsi="Verdana" w:cstheme="minorBidi"/>
          <w:sz w:val="22"/>
          <w:szCs w:val="22"/>
        </w:rPr>
        <w:t>The capacity of the LADO to monitor and follow up on processes being implemented, such as disciplinary investigations by the employer.</w:t>
      </w:r>
    </w:p>
    <w:p w14:paraId="22F2E05E" w14:textId="77777777" w:rsidR="005A5026" w:rsidRPr="00C36129" w:rsidRDefault="005A5026" w:rsidP="005A5026">
      <w:pPr>
        <w:pStyle w:val="Default"/>
        <w:spacing w:line="276" w:lineRule="auto"/>
        <w:rPr>
          <w:rFonts w:ascii="Verdana" w:hAnsi="Verdana" w:cstheme="minorBidi"/>
          <w:b/>
          <w:bCs/>
          <w:sz w:val="22"/>
          <w:szCs w:val="22"/>
        </w:rPr>
      </w:pPr>
    </w:p>
    <w:p w14:paraId="5A964605" w14:textId="77777777" w:rsidR="005A5026" w:rsidRPr="00C36129" w:rsidRDefault="005A5026" w:rsidP="00DB3470">
      <w:pPr>
        <w:pStyle w:val="Heading2"/>
      </w:pPr>
      <w:bookmarkStart w:id="25" w:name="_Toc201060370"/>
      <w:r w:rsidRPr="00C36129">
        <w:t>Outcomes</w:t>
      </w:r>
      <w:bookmarkEnd w:id="25"/>
      <w:r w:rsidRPr="00C36129">
        <w:t xml:space="preserve"> </w:t>
      </w:r>
    </w:p>
    <w:p w14:paraId="52091FC8" w14:textId="77777777" w:rsidR="005A5026" w:rsidRPr="00C36129" w:rsidRDefault="005A5026" w:rsidP="005A5026">
      <w:pPr>
        <w:pStyle w:val="Default"/>
        <w:spacing w:line="276" w:lineRule="auto"/>
        <w:rPr>
          <w:rFonts w:ascii="Verdana" w:hAnsi="Verdana" w:cstheme="minorBidi"/>
          <w:sz w:val="22"/>
          <w:szCs w:val="22"/>
        </w:rPr>
      </w:pPr>
    </w:p>
    <w:p w14:paraId="4315200F" w14:textId="77777777" w:rsidR="005A5026" w:rsidRPr="00C36129" w:rsidRDefault="005A5026" w:rsidP="005A5026">
      <w:pPr>
        <w:pStyle w:val="ListParagraph"/>
        <w:numPr>
          <w:ilvl w:val="0"/>
          <w:numId w:val="3"/>
        </w:numPr>
        <w:spacing w:after="0"/>
        <w:rPr>
          <w:rFonts w:ascii="Verdana" w:eastAsia="Times New Roman" w:hAnsi="Verdana"/>
          <w:lang w:eastAsia="en-GB"/>
        </w:rPr>
      </w:pPr>
      <w:r w:rsidRPr="00C36129">
        <w:rPr>
          <w:rFonts w:ascii="Verdana" w:eastAsia="Times New Roman" w:hAnsi="Verdana"/>
        </w:rPr>
        <w:t>Participants are informed of the outcome by the referrer.</w:t>
      </w:r>
    </w:p>
    <w:p w14:paraId="1C7BC893" w14:textId="77777777" w:rsidR="005A5026" w:rsidRPr="00C36129" w:rsidRDefault="005A5026" w:rsidP="005A5026">
      <w:pPr>
        <w:pStyle w:val="ListParagraph"/>
        <w:numPr>
          <w:ilvl w:val="0"/>
          <w:numId w:val="3"/>
        </w:numPr>
        <w:spacing w:after="0"/>
        <w:rPr>
          <w:rFonts w:ascii="Verdana" w:eastAsia="Times New Roman" w:hAnsi="Verdana"/>
        </w:rPr>
      </w:pPr>
      <w:r w:rsidRPr="00C36129">
        <w:rPr>
          <w:rFonts w:ascii="Verdana" w:eastAsia="Times New Roman" w:hAnsi="Verdana"/>
        </w:rPr>
        <w:t>Young people may also be notified in writing about the outcome, depending on the suitability of this in individual circumstances.</w:t>
      </w:r>
    </w:p>
    <w:p w14:paraId="53CA832C" w14:textId="33B594C0" w:rsidR="005A5026" w:rsidRPr="00C36129" w:rsidRDefault="005A5026" w:rsidP="005A5026">
      <w:pPr>
        <w:pStyle w:val="ListParagraph"/>
        <w:numPr>
          <w:ilvl w:val="0"/>
          <w:numId w:val="3"/>
        </w:numPr>
        <w:spacing w:after="0"/>
        <w:rPr>
          <w:rFonts w:ascii="Verdana" w:eastAsia="Times New Roman" w:hAnsi="Verdana"/>
        </w:rPr>
      </w:pPr>
      <w:r w:rsidRPr="00C36129">
        <w:rPr>
          <w:rFonts w:ascii="Verdana" w:eastAsia="Times New Roman" w:hAnsi="Verdana"/>
        </w:rPr>
        <w:t xml:space="preserve">It is not always appropriate for the referrer to be informed of the outcome, such as when the referrer is a member of the </w:t>
      </w:r>
      <w:r w:rsidR="00814709" w:rsidRPr="00C36129">
        <w:rPr>
          <w:rFonts w:ascii="Verdana" w:eastAsia="Times New Roman" w:hAnsi="Verdana"/>
        </w:rPr>
        <w:t>public</w:t>
      </w:r>
      <w:r w:rsidR="00814709">
        <w:rPr>
          <w:rFonts w:ascii="Verdana" w:eastAsia="Times New Roman" w:hAnsi="Verdana"/>
        </w:rPr>
        <w:t xml:space="preserve">, </w:t>
      </w:r>
      <w:r w:rsidR="00814709" w:rsidRPr="00C36129">
        <w:rPr>
          <w:rFonts w:ascii="Verdana" w:eastAsia="Times New Roman" w:hAnsi="Verdana"/>
        </w:rPr>
        <w:t>however</w:t>
      </w:r>
      <w:r w:rsidRPr="00C36129">
        <w:rPr>
          <w:rFonts w:ascii="Verdana" w:eastAsia="Times New Roman" w:hAnsi="Verdana"/>
        </w:rPr>
        <w:t xml:space="preserve"> </w:t>
      </w:r>
      <w:r w:rsidR="007E1744">
        <w:rPr>
          <w:rFonts w:ascii="Verdana" w:eastAsia="Times New Roman" w:hAnsi="Verdana"/>
        </w:rPr>
        <w:t xml:space="preserve">they are </w:t>
      </w:r>
      <w:r w:rsidRPr="00C36129">
        <w:rPr>
          <w:rFonts w:ascii="Verdana" w:eastAsia="Times New Roman" w:hAnsi="Verdana"/>
        </w:rPr>
        <w:t>assured that the information they provided has been handled appropriately.</w:t>
      </w:r>
    </w:p>
    <w:p w14:paraId="1B170BAC" w14:textId="177CB229" w:rsidR="005A5026" w:rsidRPr="00C36129" w:rsidRDefault="005A5026" w:rsidP="005A5026">
      <w:pPr>
        <w:pStyle w:val="ListParagraph"/>
        <w:numPr>
          <w:ilvl w:val="0"/>
          <w:numId w:val="3"/>
        </w:numPr>
        <w:spacing w:after="0"/>
        <w:rPr>
          <w:rFonts w:ascii="Verdana" w:eastAsia="Times New Roman" w:hAnsi="Verdana"/>
          <w:lang w:eastAsia="en-GB"/>
        </w:rPr>
      </w:pPr>
      <w:r w:rsidRPr="00C36129">
        <w:rPr>
          <w:rFonts w:ascii="Verdana" w:eastAsia="Times New Roman" w:hAnsi="Verdana"/>
        </w:rPr>
        <w:t>The LADO</w:t>
      </w:r>
      <w:r w:rsidR="00486618">
        <w:rPr>
          <w:rFonts w:ascii="Verdana" w:eastAsia="Times New Roman" w:hAnsi="Verdana"/>
        </w:rPr>
        <w:t xml:space="preserve"> </w:t>
      </w:r>
      <w:r w:rsidRPr="00C36129">
        <w:rPr>
          <w:rFonts w:ascii="Verdana" w:eastAsia="Times New Roman" w:hAnsi="Verdana"/>
        </w:rPr>
        <w:t xml:space="preserve">service manages sensitive information and seeks guidance on sharing this information as appropriate through </w:t>
      </w:r>
      <w:r w:rsidR="007E1744">
        <w:rPr>
          <w:rFonts w:ascii="Verdana" w:eastAsia="Times New Roman" w:hAnsi="Verdana"/>
        </w:rPr>
        <w:t xml:space="preserve">line manager, </w:t>
      </w:r>
      <w:r w:rsidRPr="00C36129">
        <w:rPr>
          <w:rFonts w:ascii="Verdana" w:eastAsia="Times New Roman" w:hAnsi="Verdana"/>
        </w:rPr>
        <w:t>Information Governance team and HR colleagues.</w:t>
      </w:r>
    </w:p>
    <w:p w14:paraId="5E279369" w14:textId="77777777" w:rsidR="005A5026" w:rsidRPr="00C36129" w:rsidRDefault="005A5026" w:rsidP="005A5026">
      <w:pPr>
        <w:pStyle w:val="Default"/>
        <w:spacing w:line="276" w:lineRule="auto"/>
        <w:rPr>
          <w:rFonts w:ascii="Verdana" w:hAnsi="Verdana" w:cstheme="minorBidi"/>
          <w:b/>
          <w:bCs/>
          <w:sz w:val="22"/>
          <w:szCs w:val="22"/>
        </w:rPr>
      </w:pPr>
    </w:p>
    <w:p w14:paraId="2F4EF963" w14:textId="44FA815C" w:rsidR="005A5026" w:rsidRPr="00C36129" w:rsidRDefault="005A5026" w:rsidP="002254AD">
      <w:pPr>
        <w:pStyle w:val="Heading2"/>
        <w:tabs>
          <w:tab w:val="left" w:pos="6890"/>
        </w:tabs>
      </w:pPr>
      <w:bookmarkStart w:id="26" w:name="_Toc201060371"/>
      <w:r w:rsidRPr="00C36129">
        <w:t>Participation and Partnership</w:t>
      </w:r>
      <w:bookmarkEnd w:id="26"/>
      <w:r w:rsidRPr="00C36129">
        <w:t xml:space="preserve"> </w:t>
      </w:r>
      <w:r w:rsidR="002254AD">
        <w:tab/>
      </w:r>
    </w:p>
    <w:p w14:paraId="03C2276E" w14:textId="0812F336" w:rsidR="005A5026" w:rsidRDefault="005A5026" w:rsidP="005A5026">
      <w:pPr>
        <w:spacing w:after="0"/>
        <w:rPr>
          <w:rFonts w:ascii="Verdana" w:eastAsia="Times New Roman" w:hAnsi="Verdana"/>
        </w:rPr>
      </w:pPr>
      <w:r w:rsidRPr="00C36129">
        <w:rPr>
          <w:rFonts w:ascii="Verdana" w:eastAsia="Times New Roman" w:hAnsi="Verdana"/>
        </w:rPr>
        <w:t xml:space="preserve">The LADO service continues to collaborate closely with various agencies. Information and guidance </w:t>
      </w:r>
      <w:r w:rsidR="00004C39">
        <w:rPr>
          <w:rFonts w:ascii="Verdana" w:eastAsia="Times New Roman" w:hAnsi="Verdana"/>
        </w:rPr>
        <w:t>are</w:t>
      </w:r>
      <w:r w:rsidRPr="00C36129">
        <w:rPr>
          <w:rFonts w:ascii="Verdana" w:eastAsia="Times New Roman" w:hAnsi="Verdana"/>
        </w:rPr>
        <w:t xml:space="preserve"> available on the Torbay Safeguarding Children’s Partnership (TSCP) website to enhance understanding of the LADO role.</w:t>
      </w:r>
    </w:p>
    <w:p w14:paraId="2DC202CA" w14:textId="6302F64B" w:rsidR="005A5026" w:rsidRPr="0016783E" w:rsidRDefault="005A5026" w:rsidP="005A5026">
      <w:pPr>
        <w:spacing w:after="0"/>
        <w:jc w:val="center"/>
        <w:rPr>
          <w:rFonts w:ascii="Verdana" w:eastAsia="Times New Roman" w:hAnsi="Verdana"/>
          <w:b/>
          <w:bCs/>
        </w:rPr>
      </w:pPr>
    </w:p>
    <w:p w14:paraId="03280DAC" w14:textId="29AC5181" w:rsidR="00FC413F" w:rsidRPr="00CF001D" w:rsidRDefault="005A5026" w:rsidP="00CF001D">
      <w:pPr>
        <w:spacing w:after="0"/>
        <w:rPr>
          <w:rFonts w:ascii="Verdana" w:eastAsia="Times New Roman" w:hAnsi="Verdana"/>
          <w:lang w:eastAsia="en-GB"/>
        </w:rPr>
      </w:pPr>
      <w:r w:rsidRPr="00CF001D">
        <w:rPr>
          <w:rFonts w:ascii="Verdana" w:eastAsia="Times New Roman" w:hAnsi="Verdana"/>
        </w:rPr>
        <w:t>Following the redevelopment of the TSCP website, additional resources have been included</w:t>
      </w:r>
      <w:r w:rsidR="00CF001D">
        <w:rPr>
          <w:rFonts w:ascii="Verdana" w:eastAsia="Times New Roman" w:hAnsi="Verdana"/>
        </w:rPr>
        <w:t xml:space="preserve">, </w:t>
      </w:r>
      <w:r w:rsidR="00FC413F" w:rsidRPr="00CF001D">
        <w:rPr>
          <w:rFonts w:ascii="Verdana" w:eastAsia="Times New Roman" w:hAnsi="Verdana"/>
        </w:rPr>
        <w:t>to provide comprehensive support and clarity regarding the LADO process. This includes:</w:t>
      </w:r>
    </w:p>
    <w:p w14:paraId="0760AECC" w14:textId="32A13296" w:rsidR="005A5026" w:rsidRPr="00FC413F" w:rsidRDefault="005A5026" w:rsidP="00FC413F">
      <w:pPr>
        <w:spacing w:after="0"/>
        <w:ind w:left="360"/>
        <w:rPr>
          <w:rFonts w:ascii="Verdana" w:eastAsia="Times New Roman" w:hAnsi="Verdana"/>
        </w:rPr>
      </w:pPr>
    </w:p>
    <w:p w14:paraId="231E7571" w14:textId="77777777" w:rsidR="005A5026" w:rsidRPr="00C36129" w:rsidRDefault="005A5026" w:rsidP="005A5026">
      <w:pPr>
        <w:pStyle w:val="ListParagraph"/>
        <w:numPr>
          <w:ilvl w:val="0"/>
          <w:numId w:val="4"/>
        </w:numPr>
        <w:spacing w:after="0"/>
        <w:rPr>
          <w:rFonts w:ascii="Verdana" w:eastAsia="Times New Roman" w:hAnsi="Verdana"/>
        </w:rPr>
      </w:pPr>
      <w:r w:rsidRPr="00C36129">
        <w:rPr>
          <w:rFonts w:ascii="Verdana" w:eastAsia="Times New Roman" w:hAnsi="Verdana"/>
        </w:rPr>
        <w:t>Advice for organi</w:t>
      </w:r>
      <w:r>
        <w:rPr>
          <w:rFonts w:ascii="Verdana" w:eastAsia="Times New Roman" w:hAnsi="Verdana"/>
        </w:rPr>
        <w:t>s</w:t>
      </w:r>
      <w:r w:rsidRPr="00C36129">
        <w:rPr>
          <w:rFonts w:ascii="Verdana" w:eastAsia="Times New Roman" w:hAnsi="Verdana"/>
        </w:rPr>
        <w:t>ations</w:t>
      </w:r>
    </w:p>
    <w:p w14:paraId="628C45C4" w14:textId="77777777" w:rsidR="005A5026" w:rsidRPr="00C36129" w:rsidRDefault="005A5026" w:rsidP="005A5026">
      <w:pPr>
        <w:pStyle w:val="ListParagraph"/>
        <w:numPr>
          <w:ilvl w:val="0"/>
          <w:numId w:val="4"/>
        </w:numPr>
        <w:spacing w:after="0"/>
        <w:rPr>
          <w:rFonts w:ascii="Verdana" w:eastAsia="Times New Roman" w:hAnsi="Verdana"/>
        </w:rPr>
      </w:pPr>
      <w:r w:rsidRPr="00C36129">
        <w:rPr>
          <w:rFonts w:ascii="Verdana" w:eastAsia="Times New Roman" w:hAnsi="Verdana"/>
        </w:rPr>
        <w:t>Attending a LADO Allegations Management Meeting</w:t>
      </w:r>
    </w:p>
    <w:p w14:paraId="3A5D689D" w14:textId="77777777" w:rsidR="005A5026" w:rsidRPr="00C36129" w:rsidRDefault="005A5026" w:rsidP="005A5026">
      <w:pPr>
        <w:pStyle w:val="ListParagraph"/>
        <w:numPr>
          <w:ilvl w:val="0"/>
          <w:numId w:val="4"/>
        </w:numPr>
        <w:spacing w:after="0"/>
        <w:rPr>
          <w:rFonts w:ascii="Verdana" w:eastAsia="Times New Roman" w:hAnsi="Verdana"/>
        </w:rPr>
      </w:pPr>
      <w:r w:rsidRPr="00C36129">
        <w:rPr>
          <w:rFonts w:ascii="Verdana" w:eastAsia="Times New Roman" w:hAnsi="Verdana"/>
        </w:rPr>
        <w:t>What happens when an allegation is made against you.</w:t>
      </w:r>
    </w:p>
    <w:p w14:paraId="2C8324E8" w14:textId="77777777" w:rsidR="005A5026" w:rsidRPr="00C36129" w:rsidRDefault="005A5026" w:rsidP="005A5026">
      <w:pPr>
        <w:pStyle w:val="ListParagraph"/>
        <w:numPr>
          <w:ilvl w:val="0"/>
          <w:numId w:val="4"/>
        </w:numPr>
        <w:spacing w:after="0"/>
        <w:rPr>
          <w:rFonts w:ascii="Verdana" w:eastAsia="Times New Roman" w:hAnsi="Verdana"/>
        </w:rPr>
      </w:pPr>
      <w:r w:rsidRPr="00C36129">
        <w:rPr>
          <w:rFonts w:ascii="Verdana" w:eastAsia="Times New Roman" w:hAnsi="Verdana"/>
        </w:rPr>
        <w:t>Addressing concerns raised about you in your personal life.</w:t>
      </w:r>
    </w:p>
    <w:p w14:paraId="2E7F6D3B" w14:textId="77777777" w:rsidR="005A5026" w:rsidRPr="00C36129" w:rsidRDefault="005A5026" w:rsidP="005A5026">
      <w:pPr>
        <w:spacing w:after="0"/>
        <w:rPr>
          <w:rFonts w:ascii="Verdana" w:eastAsia="Times New Roman" w:hAnsi="Verdana"/>
          <w:color w:val="1F497D"/>
          <w:lang w:eastAsia="en-GB"/>
        </w:rPr>
      </w:pPr>
    </w:p>
    <w:p w14:paraId="698E3704" w14:textId="77777777" w:rsidR="005A5026" w:rsidRPr="00161896" w:rsidRDefault="005A5026" w:rsidP="00DB3470">
      <w:pPr>
        <w:pStyle w:val="Heading2"/>
        <w:rPr>
          <w:rFonts w:eastAsia="Times New Roman"/>
          <w:lang w:eastAsia="en-GB"/>
        </w:rPr>
      </w:pPr>
      <w:bookmarkStart w:id="27" w:name="_Toc201060372"/>
      <w:r w:rsidRPr="00161896">
        <w:rPr>
          <w:rFonts w:eastAsia="Times New Roman"/>
        </w:rPr>
        <w:t xml:space="preserve">Complex </w:t>
      </w:r>
      <w:r>
        <w:rPr>
          <w:rFonts w:eastAsia="Times New Roman"/>
        </w:rPr>
        <w:t>Matters</w:t>
      </w:r>
      <w:bookmarkEnd w:id="27"/>
      <w:r w:rsidRPr="00161896">
        <w:rPr>
          <w:rFonts w:eastAsia="Times New Roman"/>
        </w:rPr>
        <w:t xml:space="preserve"> </w:t>
      </w:r>
    </w:p>
    <w:p w14:paraId="0FE17257" w14:textId="4A5ACE74" w:rsidR="005A5026" w:rsidRPr="00C36129" w:rsidRDefault="005A5026" w:rsidP="005A5026">
      <w:pPr>
        <w:spacing w:after="0"/>
        <w:rPr>
          <w:rFonts w:ascii="Verdana" w:eastAsia="Times New Roman" w:hAnsi="Verdana"/>
          <w:lang w:eastAsia="en-GB"/>
        </w:rPr>
      </w:pPr>
      <w:r w:rsidRPr="00C36129">
        <w:rPr>
          <w:rFonts w:ascii="Verdana" w:eastAsia="Times New Roman" w:hAnsi="Verdana"/>
          <w:lang w:eastAsia="en-GB"/>
        </w:rPr>
        <w:t>The LADO service occasionally addresses concerns of a sensitive nature that may attract public interest, either due to the media profile of an individual or because of information that raises concerns about an organi</w:t>
      </w:r>
      <w:r>
        <w:rPr>
          <w:rFonts w:ascii="Verdana" w:eastAsia="Times New Roman" w:hAnsi="Verdana"/>
          <w:lang w:eastAsia="en-GB"/>
        </w:rPr>
        <w:t>s</w:t>
      </w:r>
      <w:r w:rsidRPr="00C36129">
        <w:rPr>
          <w:rFonts w:ascii="Verdana" w:eastAsia="Times New Roman" w:hAnsi="Verdana"/>
          <w:lang w:eastAsia="en-GB"/>
        </w:rPr>
        <w:t xml:space="preserve">ation's broader safeguarding practices. In such </w:t>
      </w:r>
      <w:r>
        <w:rPr>
          <w:rFonts w:ascii="Verdana" w:eastAsia="Times New Roman" w:hAnsi="Verdana"/>
          <w:lang w:eastAsia="en-GB"/>
        </w:rPr>
        <w:t>matters</w:t>
      </w:r>
      <w:r w:rsidRPr="00C36129">
        <w:rPr>
          <w:rFonts w:ascii="Verdana" w:eastAsia="Times New Roman" w:hAnsi="Verdana"/>
          <w:lang w:eastAsia="en-GB"/>
        </w:rPr>
        <w:t>, the LADO service provides alerts and updates to Senior Managers, who are responsible for managing information with the media and/or co</w:t>
      </w:r>
      <w:r w:rsidR="00FC413F">
        <w:rPr>
          <w:rFonts w:ascii="Verdana" w:eastAsia="Times New Roman" w:hAnsi="Verdana"/>
          <w:lang w:eastAsia="en-GB"/>
        </w:rPr>
        <w:t>-</w:t>
      </w:r>
      <w:r w:rsidRPr="00C36129">
        <w:rPr>
          <w:rFonts w:ascii="Verdana" w:eastAsia="Times New Roman" w:hAnsi="Verdana"/>
          <w:lang w:eastAsia="en-GB"/>
        </w:rPr>
        <w:t>ordinating strategic responses.</w:t>
      </w:r>
    </w:p>
    <w:p w14:paraId="56EC3DEF" w14:textId="77777777" w:rsidR="005A5026" w:rsidRPr="00C36129" w:rsidRDefault="005A5026" w:rsidP="005A5026">
      <w:pPr>
        <w:spacing w:after="0"/>
        <w:rPr>
          <w:rFonts w:ascii="Verdana" w:eastAsia="Times New Roman" w:hAnsi="Verdana"/>
          <w:lang w:eastAsia="en-GB"/>
        </w:rPr>
      </w:pPr>
    </w:p>
    <w:p w14:paraId="4010DADB" w14:textId="77777777" w:rsidR="005A5026" w:rsidRPr="00160EFA" w:rsidRDefault="005A5026" w:rsidP="00DB3470">
      <w:pPr>
        <w:pStyle w:val="Heading2"/>
        <w:rPr>
          <w:rFonts w:eastAsia="Times New Roman"/>
          <w:lang w:eastAsia="en-GB"/>
        </w:rPr>
      </w:pPr>
      <w:bookmarkStart w:id="28" w:name="_Toc201060373"/>
      <w:r w:rsidRPr="00161896">
        <w:rPr>
          <w:rFonts w:eastAsia="Times New Roman"/>
        </w:rPr>
        <w:t>Training and Service Awareness</w:t>
      </w:r>
      <w:bookmarkEnd w:id="28"/>
    </w:p>
    <w:p w14:paraId="61A8E603" w14:textId="584592F0" w:rsidR="005A5026" w:rsidRPr="00C36129" w:rsidRDefault="005A5026" w:rsidP="005A5026">
      <w:pPr>
        <w:pStyle w:val="Default"/>
        <w:rPr>
          <w:rFonts w:ascii="Verdana" w:hAnsi="Verdana" w:cstheme="minorBidi"/>
          <w:sz w:val="22"/>
          <w:szCs w:val="22"/>
        </w:rPr>
      </w:pPr>
      <w:r w:rsidRPr="00C36129">
        <w:rPr>
          <w:rFonts w:ascii="Verdana" w:hAnsi="Verdana" w:cstheme="minorBidi"/>
          <w:sz w:val="22"/>
          <w:szCs w:val="22"/>
        </w:rPr>
        <w:t xml:space="preserve">Raising the profile of the LADO role across the partnership has </w:t>
      </w:r>
      <w:r w:rsidR="00CF001D">
        <w:rPr>
          <w:rFonts w:ascii="Verdana" w:hAnsi="Verdana" w:cstheme="minorBidi"/>
          <w:sz w:val="22"/>
          <w:szCs w:val="22"/>
        </w:rPr>
        <w:t>continued to be a focus</w:t>
      </w:r>
      <w:r w:rsidRPr="00C36129">
        <w:rPr>
          <w:rFonts w:ascii="Verdana" w:hAnsi="Verdana" w:cstheme="minorBidi"/>
          <w:sz w:val="22"/>
          <w:szCs w:val="22"/>
        </w:rPr>
        <w:t xml:space="preserve"> during the reporting year. The LADO service continues to undertake a series of virtual presentations on the role of the LADO to Early Years, Education Leads, and Fostering </w:t>
      </w:r>
      <w:r w:rsidR="007269F4">
        <w:rPr>
          <w:rFonts w:ascii="Verdana" w:hAnsi="Verdana" w:cstheme="minorBidi"/>
          <w:sz w:val="22"/>
          <w:szCs w:val="22"/>
        </w:rPr>
        <w:t xml:space="preserve">Agencies. </w:t>
      </w:r>
    </w:p>
    <w:p w14:paraId="278CF4DB" w14:textId="77777777" w:rsidR="005A5026" w:rsidRPr="00C36129" w:rsidRDefault="005A5026" w:rsidP="005A5026">
      <w:pPr>
        <w:pStyle w:val="Default"/>
        <w:rPr>
          <w:rFonts w:ascii="Verdana" w:hAnsi="Verdana" w:cstheme="minorBidi"/>
          <w:sz w:val="22"/>
          <w:szCs w:val="22"/>
        </w:rPr>
      </w:pPr>
    </w:p>
    <w:p w14:paraId="659A4162" w14:textId="77777777" w:rsidR="005A5026" w:rsidRPr="00C36129" w:rsidRDefault="005A5026" w:rsidP="005A5026">
      <w:pPr>
        <w:pStyle w:val="Default"/>
        <w:rPr>
          <w:rFonts w:ascii="Verdana" w:hAnsi="Verdana" w:cstheme="minorBidi"/>
          <w:sz w:val="22"/>
          <w:szCs w:val="22"/>
        </w:rPr>
      </w:pPr>
      <w:r w:rsidRPr="00C36129">
        <w:rPr>
          <w:rFonts w:ascii="Verdana" w:hAnsi="Verdana" w:cstheme="minorBidi"/>
          <w:sz w:val="22"/>
          <w:szCs w:val="22"/>
        </w:rPr>
        <w:t>The training includes an overview of the LADO role, the process of managing allegations, and how staff can protect themselves from allegations. This has raised awareness among those in the children’s workforce regarding appropriate behaviour and safe practices, resulting in timely responses to incidents and professionals feeling more confident in contacting the LADO for advice and support before matters escalate.</w:t>
      </w:r>
    </w:p>
    <w:p w14:paraId="69CB45E9" w14:textId="77777777" w:rsidR="005A5026" w:rsidRPr="00C36129" w:rsidRDefault="005A5026" w:rsidP="005A5026">
      <w:pPr>
        <w:pStyle w:val="Default"/>
        <w:rPr>
          <w:rFonts w:ascii="Verdana" w:hAnsi="Verdana" w:cstheme="minorBidi"/>
          <w:sz w:val="22"/>
          <w:szCs w:val="22"/>
        </w:rPr>
      </w:pPr>
    </w:p>
    <w:p w14:paraId="3645D868" w14:textId="5BD496F0" w:rsidR="005A5026" w:rsidRPr="00C36129" w:rsidRDefault="005A5026" w:rsidP="005A5026">
      <w:pPr>
        <w:pStyle w:val="Default"/>
        <w:rPr>
          <w:rFonts w:ascii="Verdana" w:hAnsi="Verdana" w:cstheme="minorBidi"/>
          <w:sz w:val="22"/>
          <w:szCs w:val="22"/>
        </w:rPr>
      </w:pPr>
      <w:r w:rsidRPr="00C36129">
        <w:rPr>
          <w:rFonts w:ascii="Verdana" w:hAnsi="Verdana" w:cstheme="minorBidi"/>
          <w:sz w:val="22"/>
          <w:szCs w:val="22"/>
        </w:rPr>
        <w:t>The LADO Service in Torbay advocates for the importance of safer working cultures that protect children both dynamically and proactively. This includes ensuring adherence to safer recruitment practices and advocating for all within organi</w:t>
      </w:r>
      <w:r>
        <w:rPr>
          <w:rFonts w:ascii="Verdana" w:hAnsi="Verdana" w:cstheme="minorBidi"/>
          <w:sz w:val="22"/>
          <w:szCs w:val="22"/>
        </w:rPr>
        <w:t>s</w:t>
      </w:r>
      <w:r w:rsidRPr="00C36129">
        <w:rPr>
          <w:rFonts w:ascii="Verdana" w:hAnsi="Verdana" w:cstheme="minorBidi"/>
          <w:sz w:val="22"/>
          <w:szCs w:val="22"/>
        </w:rPr>
        <w:t>ations. The Torbay LADO service provides joint safer recruitment training with H</w:t>
      </w:r>
      <w:r w:rsidR="0008760D">
        <w:rPr>
          <w:rFonts w:ascii="Verdana" w:hAnsi="Verdana" w:cstheme="minorBidi"/>
          <w:sz w:val="22"/>
          <w:szCs w:val="22"/>
        </w:rPr>
        <w:t>R</w:t>
      </w:r>
      <w:r w:rsidRPr="00C36129">
        <w:rPr>
          <w:rFonts w:ascii="Verdana" w:hAnsi="Verdana" w:cstheme="minorBidi"/>
          <w:sz w:val="22"/>
          <w:szCs w:val="22"/>
        </w:rPr>
        <w:t xml:space="preserve"> and offers high-quality advice to organi</w:t>
      </w:r>
      <w:r>
        <w:rPr>
          <w:rFonts w:ascii="Verdana" w:hAnsi="Verdana" w:cstheme="minorBidi"/>
          <w:sz w:val="22"/>
          <w:szCs w:val="22"/>
        </w:rPr>
        <w:t>s</w:t>
      </w:r>
      <w:r w:rsidRPr="00C36129">
        <w:rPr>
          <w:rFonts w:ascii="Verdana" w:hAnsi="Verdana" w:cstheme="minorBidi"/>
          <w:sz w:val="22"/>
          <w:szCs w:val="22"/>
        </w:rPr>
        <w:t>ations to consider risks and allegations as they occur. Additionally, the service supports organi</w:t>
      </w:r>
      <w:r>
        <w:rPr>
          <w:rFonts w:ascii="Verdana" w:hAnsi="Verdana" w:cstheme="minorBidi"/>
          <w:sz w:val="22"/>
          <w:szCs w:val="22"/>
        </w:rPr>
        <w:t>s</w:t>
      </w:r>
      <w:r w:rsidRPr="00C36129">
        <w:rPr>
          <w:rFonts w:ascii="Verdana" w:hAnsi="Verdana" w:cstheme="minorBidi"/>
          <w:sz w:val="22"/>
          <w:szCs w:val="22"/>
        </w:rPr>
        <w:t>ations in improving their recruitment processes and developing a safer working culture for the children and young people they serve.</w:t>
      </w:r>
    </w:p>
    <w:p w14:paraId="3166B398" w14:textId="77777777" w:rsidR="005A5026" w:rsidRDefault="005A5026" w:rsidP="005A5026">
      <w:pPr>
        <w:pStyle w:val="Default"/>
        <w:jc w:val="center"/>
        <w:rPr>
          <w:rFonts w:ascii="Verdana" w:hAnsi="Verdana" w:cstheme="minorBidi"/>
          <w:b/>
          <w:bCs/>
          <w:sz w:val="22"/>
          <w:szCs w:val="22"/>
        </w:rPr>
      </w:pPr>
    </w:p>
    <w:p w14:paraId="66F5AF8C" w14:textId="77777777" w:rsidR="005A5026" w:rsidRPr="00C36129" w:rsidRDefault="005A5026" w:rsidP="002D7F66">
      <w:pPr>
        <w:pStyle w:val="Heading2"/>
      </w:pPr>
      <w:r>
        <w:t>P</w:t>
      </w:r>
      <w:r w:rsidRPr="00C36129">
        <w:t>eer Audits</w:t>
      </w:r>
    </w:p>
    <w:p w14:paraId="7A5C8884" w14:textId="77777777" w:rsidR="005A5026" w:rsidRPr="00C36129" w:rsidRDefault="005A5026" w:rsidP="005A5026">
      <w:pPr>
        <w:pStyle w:val="Default"/>
        <w:ind w:left="502"/>
        <w:rPr>
          <w:rFonts w:ascii="Verdana" w:hAnsi="Verdana" w:cstheme="minorBidi"/>
          <w:b/>
          <w:bCs/>
          <w:sz w:val="22"/>
          <w:szCs w:val="22"/>
        </w:rPr>
      </w:pPr>
    </w:p>
    <w:p w14:paraId="4AEE170E" w14:textId="662A1AE1" w:rsidR="005A5026" w:rsidRPr="00C36129" w:rsidRDefault="007269F4" w:rsidP="005A5026">
      <w:pPr>
        <w:pStyle w:val="Default"/>
        <w:rPr>
          <w:rFonts w:ascii="Verdana" w:hAnsi="Verdana" w:cstheme="minorBidi"/>
          <w:sz w:val="22"/>
          <w:szCs w:val="22"/>
        </w:rPr>
      </w:pPr>
      <w:r>
        <w:rPr>
          <w:rFonts w:ascii="Verdana" w:hAnsi="Verdana" w:cstheme="minorBidi"/>
          <w:sz w:val="22"/>
          <w:szCs w:val="22"/>
        </w:rPr>
        <w:t>A</w:t>
      </w:r>
      <w:r w:rsidR="005A5026" w:rsidRPr="00C36129">
        <w:rPr>
          <w:rFonts w:ascii="Verdana" w:hAnsi="Verdana" w:cstheme="minorBidi"/>
          <w:sz w:val="22"/>
          <w:szCs w:val="22"/>
        </w:rPr>
        <w:t xml:space="preserve">nnual peer audits </w:t>
      </w:r>
      <w:r>
        <w:rPr>
          <w:rFonts w:ascii="Verdana" w:hAnsi="Verdana" w:cstheme="minorBidi"/>
          <w:sz w:val="22"/>
          <w:szCs w:val="22"/>
        </w:rPr>
        <w:t xml:space="preserve">have been </w:t>
      </w:r>
      <w:r w:rsidR="005A5026" w:rsidRPr="00C36129">
        <w:rPr>
          <w:rFonts w:ascii="Verdana" w:hAnsi="Verdana" w:cstheme="minorBidi"/>
          <w:sz w:val="22"/>
          <w:szCs w:val="22"/>
        </w:rPr>
        <w:t>arranged with the Southwest LADO Group, introducing peer audits involving e</w:t>
      </w:r>
      <w:r>
        <w:rPr>
          <w:rFonts w:ascii="Verdana" w:hAnsi="Verdana" w:cstheme="minorBidi"/>
          <w:sz w:val="22"/>
          <w:szCs w:val="22"/>
        </w:rPr>
        <w:t xml:space="preserve">ach </w:t>
      </w:r>
      <w:r w:rsidR="005A5026" w:rsidRPr="00C36129">
        <w:rPr>
          <w:rFonts w:ascii="Verdana" w:hAnsi="Verdana" w:cstheme="minorBidi"/>
          <w:sz w:val="22"/>
          <w:szCs w:val="22"/>
        </w:rPr>
        <w:t>local authority across the Southwest. The Torbay LADO service attends these monthly group meetings, which take place virtually.</w:t>
      </w:r>
    </w:p>
    <w:p w14:paraId="2AF74B87" w14:textId="77777777" w:rsidR="005A5026" w:rsidRPr="00C36129" w:rsidRDefault="005A5026" w:rsidP="005A5026">
      <w:pPr>
        <w:pStyle w:val="Default"/>
        <w:rPr>
          <w:rFonts w:ascii="Verdana" w:hAnsi="Verdana" w:cstheme="minorBidi"/>
          <w:sz w:val="22"/>
          <w:szCs w:val="22"/>
        </w:rPr>
      </w:pPr>
    </w:p>
    <w:p w14:paraId="6C1952E8" w14:textId="77777777" w:rsidR="005A5026" w:rsidRPr="00C36129" w:rsidRDefault="005A5026" w:rsidP="005A5026">
      <w:pPr>
        <w:pStyle w:val="Default"/>
        <w:rPr>
          <w:rFonts w:ascii="Verdana" w:hAnsi="Verdana" w:cstheme="minorBidi"/>
          <w:sz w:val="22"/>
          <w:szCs w:val="22"/>
        </w:rPr>
      </w:pPr>
      <w:r w:rsidRPr="00C36129">
        <w:rPr>
          <w:rFonts w:ascii="Verdana" w:hAnsi="Verdana" w:cstheme="minorBidi"/>
          <w:sz w:val="22"/>
          <w:szCs w:val="22"/>
        </w:rPr>
        <w:t>The Southwest Group is developing several templates to standardi</w:t>
      </w:r>
      <w:r>
        <w:rPr>
          <w:rFonts w:ascii="Verdana" w:hAnsi="Verdana" w:cstheme="minorBidi"/>
          <w:sz w:val="22"/>
          <w:szCs w:val="22"/>
        </w:rPr>
        <w:t>s</w:t>
      </w:r>
      <w:r w:rsidRPr="00C36129">
        <w:rPr>
          <w:rFonts w:ascii="Verdana" w:hAnsi="Verdana" w:cstheme="minorBidi"/>
          <w:sz w:val="22"/>
          <w:szCs w:val="22"/>
        </w:rPr>
        <w:t>e reporting across the region, including a template for the LADO Annual Report and a model for other organi</w:t>
      </w:r>
      <w:r>
        <w:rPr>
          <w:rFonts w:ascii="Verdana" w:hAnsi="Verdana" w:cstheme="minorBidi"/>
          <w:sz w:val="22"/>
          <w:szCs w:val="22"/>
        </w:rPr>
        <w:t>s</w:t>
      </w:r>
      <w:r w:rsidRPr="00C36129">
        <w:rPr>
          <w:rFonts w:ascii="Verdana" w:hAnsi="Verdana" w:cstheme="minorBidi"/>
          <w:sz w:val="22"/>
          <w:szCs w:val="22"/>
        </w:rPr>
        <w:t xml:space="preserve">ations to complete their investigations. Other developments this reporting year have included the introduction of the LADO Tri-X regional procedures and a peer auditing program, which includes a moderation group. </w:t>
      </w:r>
    </w:p>
    <w:p w14:paraId="228E7875" w14:textId="77777777" w:rsidR="005A5026" w:rsidRPr="00C36129" w:rsidRDefault="005A5026" w:rsidP="005A5026">
      <w:pPr>
        <w:pStyle w:val="Default"/>
        <w:rPr>
          <w:rFonts w:ascii="Verdana" w:hAnsi="Verdana" w:cstheme="minorBidi"/>
          <w:sz w:val="22"/>
          <w:szCs w:val="22"/>
        </w:rPr>
      </w:pPr>
    </w:p>
    <w:p w14:paraId="4EAFE2D1" w14:textId="77777777" w:rsidR="005A5026" w:rsidRPr="00C36129" w:rsidRDefault="005A5026" w:rsidP="005A5026">
      <w:pPr>
        <w:pStyle w:val="Default"/>
        <w:rPr>
          <w:rFonts w:ascii="Verdana" w:hAnsi="Verdana" w:cstheme="minorBidi"/>
          <w:sz w:val="22"/>
          <w:szCs w:val="22"/>
        </w:rPr>
      </w:pPr>
      <w:r w:rsidRPr="00C36129">
        <w:rPr>
          <w:rFonts w:ascii="Verdana" w:hAnsi="Verdana" w:cstheme="minorBidi"/>
          <w:sz w:val="22"/>
          <w:szCs w:val="22"/>
        </w:rPr>
        <w:t>Additionally, the Torbay LADO service is embedded in the National LADO Network.</w:t>
      </w:r>
    </w:p>
    <w:p w14:paraId="4C9D3C40" w14:textId="77777777" w:rsidR="005A5026" w:rsidRPr="00C36129" w:rsidRDefault="005A5026" w:rsidP="005A5026">
      <w:pPr>
        <w:pStyle w:val="Default"/>
        <w:rPr>
          <w:rFonts w:ascii="Verdana" w:hAnsi="Verdana" w:cstheme="minorBidi"/>
          <w:sz w:val="22"/>
          <w:szCs w:val="22"/>
        </w:rPr>
      </w:pPr>
    </w:p>
    <w:p w14:paraId="471D324D" w14:textId="2EB21C02" w:rsidR="0007750E" w:rsidRDefault="0007750E">
      <w:pPr>
        <w:spacing w:line="278" w:lineRule="auto"/>
        <w:rPr>
          <w:rFonts w:ascii="Verdana" w:hAnsi="Verdana"/>
          <w:color w:val="000000"/>
        </w:rPr>
      </w:pPr>
      <w:r>
        <w:rPr>
          <w:rFonts w:ascii="Verdana" w:hAnsi="Verdana"/>
        </w:rPr>
        <w:br w:type="page"/>
      </w:r>
    </w:p>
    <w:p w14:paraId="34CEC4FC" w14:textId="77777777" w:rsidR="005A5026" w:rsidRPr="00AF00E3" w:rsidRDefault="005A5026" w:rsidP="007548B5">
      <w:pPr>
        <w:pStyle w:val="Heading1"/>
        <w:jc w:val="center"/>
      </w:pPr>
      <w:bookmarkStart w:id="29" w:name="_Toc201060374"/>
      <w:r w:rsidRPr="00AF00E3">
        <w:lastRenderedPageBreak/>
        <w:t>PART SEVEN</w:t>
      </w:r>
      <w:bookmarkEnd w:id="29"/>
    </w:p>
    <w:p w14:paraId="7B67C9BD" w14:textId="77777777" w:rsidR="005A5026" w:rsidRDefault="005A5026" w:rsidP="005A5026">
      <w:pPr>
        <w:pStyle w:val="Default"/>
        <w:rPr>
          <w:rFonts w:ascii="Verdana" w:hAnsi="Verdana" w:cstheme="minorBidi"/>
          <w:b/>
          <w:bCs/>
          <w:sz w:val="22"/>
          <w:szCs w:val="22"/>
        </w:rPr>
      </w:pPr>
    </w:p>
    <w:p w14:paraId="57B361D4" w14:textId="77777777" w:rsidR="005A5026" w:rsidRPr="00C36129" w:rsidRDefault="005A5026" w:rsidP="00DB3470">
      <w:pPr>
        <w:pStyle w:val="Heading2"/>
        <w:rPr>
          <w:rFonts w:cstheme="minorBidi"/>
        </w:rPr>
      </w:pPr>
      <w:bookmarkStart w:id="30" w:name="_Toc201060375"/>
      <w:r w:rsidRPr="00C36129">
        <w:rPr>
          <w:rFonts w:cstheme="minorBidi"/>
        </w:rPr>
        <w:t xml:space="preserve">Actions for 2025-2026   </w:t>
      </w:r>
      <w:r w:rsidRPr="00C36129">
        <w:t>Summary of Key Actions and Outcomes</w:t>
      </w:r>
      <w:bookmarkEnd w:id="30"/>
    </w:p>
    <w:p w14:paraId="17BCD9C2" w14:textId="77777777" w:rsidR="005A5026" w:rsidRPr="00C36129" w:rsidRDefault="005A5026" w:rsidP="005A5026">
      <w:pPr>
        <w:pStyle w:val="Default"/>
        <w:ind w:left="502"/>
        <w:rPr>
          <w:rFonts w:ascii="Verdana" w:hAnsi="Verdana" w:cstheme="minorBidi"/>
          <w:b/>
          <w:bCs/>
          <w:sz w:val="22"/>
          <w:szCs w:val="22"/>
        </w:rPr>
      </w:pPr>
    </w:p>
    <w:p w14:paraId="42FAB5DA" w14:textId="77777777" w:rsidR="005A5026" w:rsidRPr="00C36129" w:rsidRDefault="005A5026" w:rsidP="005A5026">
      <w:pPr>
        <w:pStyle w:val="Default"/>
        <w:numPr>
          <w:ilvl w:val="0"/>
          <w:numId w:val="6"/>
        </w:numPr>
        <w:rPr>
          <w:rFonts w:ascii="Verdana" w:hAnsi="Verdana"/>
          <w:sz w:val="22"/>
          <w:szCs w:val="22"/>
        </w:rPr>
      </w:pPr>
      <w:r w:rsidRPr="007269F4">
        <w:rPr>
          <w:rFonts w:ascii="Verdana" w:hAnsi="Verdana"/>
          <w:b/>
          <w:bCs/>
          <w:sz w:val="22"/>
          <w:szCs w:val="22"/>
        </w:rPr>
        <w:t>Quality Assurance with File Audits of LADO matters</w:t>
      </w:r>
      <w:r w:rsidRPr="00C36129">
        <w:rPr>
          <w:rFonts w:ascii="Verdana" w:hAnsi="Verdana"/>
          <w:sz w:val="22"/>
          <w:szCs w:val="22"/>
          <w:u w:val="single"/>
        </w:rPr>
        <w:t>:</w:t>
      </w:r>
      <w:r w:rsidRPr="00C36129">
        <w:rPr>
          <w:rFonts w:ascii="Verdana" w:hAnsi="Verdana"/>
          <w:sz w:val="22"/>
          <w:szCs w:val="22"/>
        </w:rPr>
        <w:t xml:space="preserve"> A Performa has been created to review processes and decision-making, ensuring consistency in LADO operations and service provision. </w:t>
      </w:r>
      <w:r w:rsidRPr="00D755C7">
        <w:rPr>
          <w:rFonts w:ascii="Verdana" w:hAnsi="Verdana"/>
          <w:sz w:val="22"/>
          <w:szCs w:val="22"/>
        </w:rPr>
        <w:t xml:space="preserve">Outcome: </w:t>
      </w:r>
      <w:r w:rsidRPr="00D755C7">
        <w:rPr>
          <w:rFonts w:ascii="Verdana" w:hAnsi="Verdana"/>
          <w:b/>
          <w:bCs/>
          <w:sz w:val="22"/>
          <w:szCs w:val="22"/>
        </w:rPr>
        <w:t>Ongoing/partially completed.</w:t>
      </w:r>
    </w:p>
    <w:p w14:paraId="271F45E3" w14:textId="77777777" w:rsidR="005A5026" w:rsidRPr="00C36129" w:rsidRDefault="005A5026" w:rsidP="005A5026">
      <w:pPr>
        <w:pStyle w:val="Default"/>
        <w:ind w:left="720"/>
        <w:rPr>
          <w:rFonts w:ascii="Verdana" w:hAnsi="Verdana"/>
          <w:sz w:val="22"/>
          <w:szCs w:val="22"/>
          <w:u w:val="single"/>
        </w:rPr>
      </w:pPr>
    </w:p>
    <w:p w14:paraId="75C8D932" w14:textId="77777777" w:rsidR="005A5026" w:rsidRPr="00C36129" w:rsidRDefault="005A5026" w:rsidP="005A5026">
      <w:pPr>
        <w:pStyle w:val="Default"/>
        <w:numPr>
          <w:ilvl w:val="0"/>
          <w:numId w:val="6"/>
        </w:numPr>
        <w:rPr>
          <w:rFonts w:ascii="Verdana" w:hAnsi="Verdana"/>
          <w:sz w:val="22"/>
          <w:szCs w:val="22"/>
        </w:rPr>
      </w:pPr>
      <w:r w:rsidRPr="007269F4">
        <w:rPr>
          <w:rFonts w:ascii="Verdana" w:hAnsi="Verdana"/>
          <w:b/>
          <w:bCs/>
          <w:sz w:val="22"/>
          <w:szCs w:val="22"/>
        </w:rPr>
        <w:t>Collaboration with Local Safeguarding Partnership</w:t>
      </w:r>
      <w:r w:rsidRPr="00C36129">
        <w:rPr>
          <w:rFonts w:ascii="Verdana" w:hAnsi="Verdana"/>
          <w:sz w:val="22"/>
          <w:szCs w:val="22"/>
          <w:u w:val="single"/>
        </w:rPr>
        <w:t>:</w:t>
      </w:r>
      <w:r w:rsidRPr="00C36129">
        <w:rPr>
          <w:rFonts w:ascii="Verdana" w:hAnsi="Verdana"/>
          <w:sz w:val="22"/>
          <w:szCs w:val="22"/>
        </w:rPr>
        <w:t xml:space="preserve"> Continued efforts to assess safeguarding issues within the secure estate, ensuring appropriate scrutiny and support for the care of children. Outcome: </w:t>
      </w:r>
      <w:r w:rsidRPr="00D755C7">
        <w:rPr>
          <w:rFonts w:ascii="Verdana" w:hAnsi="Verdana"/>
          <w:b/>
          <w:bCs/>
          <w:sz w:val="22"/>
          <w:szCs w:val="22"/>
        </w:rPr>
        <w:t>Continued work.</w:t>
      </w:r>
    </w:p>
    <w:p w14:paraId="09B351F0" w14:textId="77777777" w:rsidR="007269F4" w:rsidRPr="007269F4" w:rsidRDefault="007269F4" w:rsidP="007269F4">
      <w:pPr>
        <w:pStyle w:val="Default"/>
        <w:ind w:left="360"/>
        <w:rPr>
          <w:rFonts w:ascii="Verdana" w:hAnsi="Verdana"/>
          <w:sz w:val="22"/>
          <w:szCs w:val="22"/>
        </w:rPr>
      </w:pPr>
    </w:p>
    <w:p w14:paraId="35415B29" w14:textId="7DD25928" w:rsidR="005A5026" w:rsidRPr="00C36129" w:rsidRDefault="005A5026" w:rsidP="005A5026">
      <w:pPr>
        <w:pStyle w:val="Default"/>
        <w:numPr>
          <w:ilvl w:val="0"/>
          <w:numId w:val="6"/>
        </w:numPr>
        <w:rPr>
          <w:rFonts w:ascii="Verdana" w:hAnsi="Verdana"/>
          <w:sz w:val="22"/>
          <w:szCs w:val="22"/>
        </w:rPr>
      </w:pPr>
      <w:r w:rsidRPr="007269F4">
        <w:rPr>
          <w:rFonts w:ascii="Verdana" w:hAnsi="Verdana"/>
          <w:b/>
          <w:bCs/>
          <w:sz w:val="22"/>
          <w:szCs w:val="22"/>
        </w:rPr>
        <w:t>Feedback from Young People</w:t>
      </w:r>
      <w:r w:rsidRPr="00C36129">
        <w:rPr>
          <w:rFonts w:ascii="Verdana" w:hAnsi="Verdana"/>
          <w:sz w:val="22"/>
          <w:szCs w:val="22"/>
          <w:u w:val="single"/>
        </w:rPr>
        <w:t>:</w:t>
      </w:r>
      <w:r w:rsidRPr="00C36129">
        <w:rPr>
          <w:rFonts w:ascii="Verdana" w:hAnsi="Verdana"/>
          <w:sz w:val="22"/>
          <w:szCs w:val="22"/>
        </w:rPr>
        <w:t xml:space="preserve"> Ongoing efforts to seek feedback from young people regarding their experiences with Torbay LADO services. Outcome: </w:t>
      </w:r>
      <w:r w:rsidRPr="00D755C7">
        <w:rPr>
          <w:rFonts w:ascii="Verdana" w:hAnsi="Verdana"/>
          <w:b/>
          <w:bCs/>
          <w:sz w:val="22"/>
          <w:szCs w:val="22"/>
        </w:rPr>
        <w:t>Continued work.</w:t>
      </w:r>
    </w:p>
    <w:p w14:paraId="27530172" w14:textId="77777777" w:rsidR="005A5026" w:rsidRPr="00C36129" w:rsidRDefault="005A5026" w:rsidP="005A5026">
      <w:pPr>
        <w:pStyle w:val="Default"/>
        <w:ind w:left="720"/>
        <w:rPr>
          <w:rFonts w:ascii="Verdana" w:hAnsi="Verdana"/>
          <w:sz w:val="22"/>
          <w:szCs w:val="22"/>
        </w:rPr>
      </w:pPr>
    </w:p>
    <w:p w14:paraId="366B4C2E" w14:textId="77777777" w:rsidR="005A5026" w:rsidRPr="00C36129" w:rsidRDefault="005A5026" w:rsidP="005A5026">
      <w:pPr>
        <w:pStyle w:val="Default"/>
        <w:numPr>
          <w:ilvl w:val="0"/>
          <w:numId w:val="6"/>
        </w:numPr>
        <w:rPr>
          <w:rFonts w:ascii="Verdana" w:hAnsi="Verdana"/>
          <w:sz w:val="22"/>
          <w:szCs w:val="22"/>
        </w:rPr>
      </w:pPr>
      <w:r w:rsidRPr="007269F4">
        <w:rPr>
          <w:rFonts w:ascii="Verdana" w:hAnsi="Verdana"/>
          <w:b/>
          <w:bCs/>
          <w:sz w:val="22"/>
          <w:szCs w:val="22"/>
        </w:rPr>
        <w:t>Information Sharing with Safeguarding Partnership and Police</w:t>
      </w:r>
      <w:r w:rsidRPr="00C36129">
        <w:rPr>
          <w:rFonts w:ascii="Verdana" w:hAnsi="Verdana"/>
          <w:sz w:val="22"/>
          <w:szCs w:val="22"/>
        </w:rPr>
        <w:t xml:space="preserve">: Ensuring information sharing when criteria are met for serving officers and developing closer relationships with the DBS department. Outcome: </w:t>
      </w:r>
      <w:r w:rsidRPr="00D755C7">
        <w:rPr>
          <w:rFonts w:ascii="Verdana" w:hAnsi="Verdana"/>
          <w:b/>
          <w:bCs/>
          <w:sz w:val="22"/>
          <w:szCs w:val="22"/>
        </w:rPr>
        <w:t>Ongoing/partially completed</w:t>
      </w:r>
      <w:r w:rsidRPr="00C36129">
        <w:rPr>
          <w:rFonts w:ascii="Verdana" w:hAnsi="Verdana"/>
          <w:sz w:val="22"/>
          <w:szCs w:val="22"/>
        </w:rPr>
        <w:t>.</w:t>
      </w:r>
    </w:p>
    <w:p w14:paraId="4D564B6A" w14:textId="77777777" w:rsidR="005A5026" w:rsidRPr="00C36129" w:rsidRDefault="005A5026" w:rsidP="005A5026">
      <w:pPr>
        <w:pStyle w:val="Default"/>
        <w:ind w:left="720"/>
        <w:rPr>
          <w:rFonts w:ascii="Verdana" w:hAnsi="Verdana"/>
          <w:sz w:val="22"/>
          <w:szCs w:val="22"/>
        </w:rPr>
      </w:pPr>
    </w:p>
    <w:p w14:paraId="0297FF06" w14:textId="77777777" w:rsidR="005A5026" w:rsidRPr="00C36129" w:rsidRDefault="005A5026" w:rsidP="005A5026">
      <w:pPr>
        <w:pStyle w:val="Default"/>
        <w:numPr>
          <w:ilvl w:val="0"/>
          <w:numId w:val="6"/>
        </w:numPr>
        <w:rPr>
          <w:rFonts w:ascii="Verdana" w:hAnsi="Verdana"/>
          <w:sz w:val="22"/>
          <w:szCs w:val="22"/>
        </w:rPr>
      </w:pPr>
      <w:r w:rsidRPr="007269F4">
        <w:rPr>
          <w:rFonts w:ascii="Verdana" w:hAnsi="Verdana"/>
          <w:b/>
          <w:bCs/>
          <w:sz w:val="22"/>
          <w:szCs w:val="22"/>
        </w:rPr>
        <w:t>Development of LADO Induction Pack</w:t>
      </w:r>
      <w:r w:rsidRPr="00C36129">
        <w:rPr>
          <w:rFonts w:ascii="Verdana" w:hAnsi="Verdana"/>
          <w:sz w:val="22"/>
          <w:szCs w:val="22"/>
        </w:rPr>
        <w:t xml:space="preserve">: Creating a comprehensive induction pack to assist Duty LADOs in understanding all aspects of LADO services. Outcome: </w:t>
      </w:r>
      <w:r w:rsidRPr="008769FD">
        <w:rPr>
          <w:rFonts w:ascii="Verdana" w:hAnsi="Verdana"/>
          <w:b/>
          <w:bCs/>
          <w:sz w:val="22"/>
          <w:szCs w:val="22"/>
        </w:rPr>
        <w:t>Ongoing/partially completed by the National LADO Network</w:t>
      </w:r>
      <w:r w:rsidRPr="00C36129">
        <w:rPr>
          <w:rFonts w:ascii="Verdana" w:hAnsi="Verdana"/>
          <w:sz w:val="22"/>
          <w:szCs w:val="22"/>
        </w:rPr>
        <w:t>.</w:t>
      </w:r>
      <w:r>
        <w:rPr>
          <w:rFonts w:ascii="Verdana" w:hAnsi="Verdana"/>
          <w:sz w:val="22"/>
          <w:szCs w:val="22"/>
        </w:rPr>
        <w:t xml:space="preserve"> </w:t>
      </w:r>
    </w:p>
    <w:p w14:paraId="1C1F30AB" w14:textId="77777777" w:rsidR="005A5026" w:rsidRPr="00C36129" w:rsidRDefault="005A5026" w:rsidP="005A5026">
      <w:pPr>
        <w:pStyle w:val="Default"/>
        <w:ind w:left="720"/>
        <w:rPr>
          <w:rFonts w:ascii="Verdana" w:hAnsi="Verdana"/>
          <w:sz w:val="22"/>
          <w:szCs w:val="22"/>
        </w:rPr>
      </w:pPr>
    </w:p>
    <w:p w14:paraId="739ADF65" w14:textId="77777777" w:rsidR="005A5026" w:rsidRPr="00C36129" w:rsidRDefault="005A5026" w:rsidP="005A5026">
      <w:pPr>
        <w:pStyle w:val="Default"/>
        <w:numPr>
          <w:ilvl w:val="0"/>
          <w:numId w:val="6"/>
        </w:numPr>
        <w:rPr>
          <w:rFonts w:ascii="Verdana" w:hAnsi="Verdana"/>
          <w:sz w:val="22"/>
          <w:szCs w:val="22"/>
        </w:rPr>
      </w:pPr>
      <w:r w:rsidRPr="007269F4">
        <w:rPr>
          <w:rFonts w:ascii="Verdana" w:hAnsi="Verdana"/>
          <w:b/>
          <w:bCs/>
          <w:sz w:val="22"/>
          <w:szCs w:val="22"/>
        </w:rPr>
        <w:t>Collaboration with Key Agencies</w:t>
      </w:r>
      <w:r w:rsidRPr="00C36129">
        <w:rPr>
          <w:rFonts w:ascii="Verdana" w:hAnsi="Verdana"/>
          <w:sz w:val="22"/>
          <w:szCs w:val="22"/>
          <w:u w:val="single"/>
        </w:rPr>
        <w:t>:</w:t>
      </w:r>
      <w:r w:rsidRPr="00C36129">
        <w:rPr>
          <w:rFonts w:ascii="Verdana" w:hAnsi="Verdana"/>
          <w:sz w:val="22"/>
          <w:szCs w:val="22"/>
        </w:rPr>
        <w:t xml:space="preserve"> Exploring closer collaboration with the Teacher Regulation Authority, Social Work England, and Disclosure Barring Service to receive outcomes of referred </w:t>
      </w:r>
      <w:r>
        <w:rPr>
          <w:rFonts w:ascii="Verdana" w:hAnsi="Verdana"/>
          <w:sz w:val="22"/>
          <w:szCs w:val="22"/>
        </w:rPr>
        <w:t>LADO matters</w:t>
      </w:r>
      <w:r w:rsidRPr="00C36129">
        <w:rPr>
          <w:rFonts w:ascii="Verdana" w:hAnsi="Verdana"/>
          <w:sz w:val="22"/>
          <w:szCs w:val="22"/>
        </w:rPr>
        <w:t xml:space="preserve">. Outcome: </w:t>
      </w:r>
      <w:r w:rsidRPr="008769FD">
        <w:rPr>
          <w:rFonts w:ascii="Verdana" w:hAnsi="Verdana"/>
          <w:b/>
          <w:bCs/>
          <w:sz w:val="22"/>
          <w:szCs w:val="22"/>
        </w:rPr>
        <w:t>Ongoing/continued.</w:t>
      </w:r>
    </w:p>
    <w:p w14:paraId="17791D48" w14:textId="77777777" w:rsidR="005A5026" w:rsidRPr="00C36129" w:rsidRDefault="005A5026" w:rsidP="005A5026">
      <w:pPr>
        <w:pStyle w:val="Default"/>
        <w:ind w:left="720"/>
        <w:rPr>
          <w:rFonts w:ascii="Verdana" w:hAnsi="Verdana"/>
          <w:sz w:val="22"/>
          <w:szCs w:val="22"/>
        </w:rPr>
      </w:pPr>
    </w:p>
    <w:p w14:paraId="1C6502BD" w14:textId="77777777" w:rsidR="005A5026" w:rsidRPr="00C36129" w:rsidRDefault="005A5026" w:rsidP="005A5026">
      <w:pPr>
        <w:pStyle w:val="Default"/>
        <w:numPr>
          <w:ilvl w:val="0"/>
          <w:numId w:val="6"/>
        </w:numPr>
        <w:rPr>
          <w:rFonts w:ascii="Verdana" w:hAnsi="Verdana"/>
          <w:sz w:val="22"/>
          <w:szCs w:val="22"/>
        </w:rPr>
      </w:pPr>
      <w:r w:rsidRPr="007269F4">
        <w:rPr>
          <w:rFonts w:ascii="Verdana" w:hAnsi="Verdana"/>
          <w:b/>
          <w:bCs/>
          <w:sz w:val="22"/>
          <w:szCs w:val="22"/>
        </w:rPr>
        <w:t>LADO Handbook</w:t>
      </w:r>
      <w:r w:rsidRPr="00C36129">
        <w:rPr>
          <w:rFonts w:ascii="Verdana" w:hAnsi="Verdana"/>
          <w:sz w:val="22"/>
          <w:szCs w:val="22"/>
          <w:u w:val="single"/>
        </w:rPr>
        <w:t>:</w:t>
      </w:r>
      <w:r w:rsidRPr="00C36129">
        <w:rPr>
          <w:rFonts w:ascii="Verdana" w:hAnsi="Verdana"/>
          <w:sz w:val="22"/>
          <w:szCs w:val="22"/>
        </w:rPr>
        <w:t xml:space="preserve"> Sharing the LADO handbook with senior management to outline roles and responsibilities in managing allegations and serious concerns. Outcome: </w:t>
      </w:r>
      <w:r w:rsidRPr="008769FD">
        <w:rPr>
          <w:rFonts w:ascii="Verdana" w:hAnsi="Verdana"/>
          <w:b/>
          <w:bCs/>
          <w:sz w:val="22"/>
          <w:szCs w:val="22"/>
        </w:rPr>
        <w:t>Ongoing.</w:t>
      </w:r>
    </w:p>
    <w:p w14:paraId="6A26CD3F" w14:textId="77777777" w:rsidR="005A5026" w:rsidRPr="00C36129" w:rsidRDefault="005A5026" w:rsidP="005A5026">
      <w:pPr>
        <w:pStyle w:val="Default"/>
        <w:ind w:left="720"/>
        <w:rPr>
          <w:rFonts w:ascii="Verdana" w:hAnsi="Verdana"/>
          <w:sz w:val="22"/>
          <w:szCs w:val="22"/>
        </w:rPr>
      </w:pPr>
    </w:p>
    <w:p w14:paraId="710E27C4" w14:textId="10A13845" w:rsidR="005A5026" w:rsidRPr="000F6C39" w:rsidRDefault="005A5026" w:rsidP="005A5026">
      <w:pPr>
        <w:pStyle w:val="Default"/>
        <w:numPr>
          <w:ilvl w:val="0"/>
          <w:numId w:val="6"/>
        </w:numPr>
        <w:rPr>
          <w:rFonts w:ascii="Verdana" w:hAnsi="Verdana"/>
          <w:sz w:val="22"/>
          <w:szCs w:val="22"/>
        </w:rPr>
      </w:pPr>
      <w:r w:rsidRPr="000F6C39">
        <w:rPr>
          <w:rFonts w:ascii="Verdana" w:hAnsi="Verdana"/>
          <w:b/>
          <w:bCs/>
          <w:sz w:val="22"/>
          <w:szCs w:val="22"/>
        </w:rPr>
        <w:t>Development of Better Practices</w:t>
      </w:r>
      <w:r w:rsidRPr="000F6C39">
        <w:rPr>
          <w:rFonts w:ascii="Verdana" w:hAnsi="Verdana"/>
          <w:sz w:val="22"/>
          <w:szCs w:val="22"/>
        </w:rPr>
        <w:t xml:space="preserve">: Progressing with the development of better practices in collaboration with Children’s Services Commissioning and regional partners to address information and concerns systematically and timely. Outcome: </w:t>
      </w:r>
      <w:r w:rsidRPr="000F6C39">
        <w:rPr>
          <w:rFonts w:ascii="Verdana" w:hAnsi="Verdana"/>
          <w:b/>
          <w:bCs/>
          <w:sz w:val="22"/>
          <w:szCs w:val="22"/>
        </w:rPr>
        <w:t>Ongoing/continued.</w:t>
      </w:r>
    </w:p>
    <w:p w14:paraId="471879D9" w14:textId="77777777" w:rsidR="005A5026" w:rsidRDefault="005A5026" w:rsidP="005A5026"/>
    <w:p w14:paraId="11074630" w14:textId="6606E4B9" w:rsidR="005A5026" w:rsidRPr="007269F4" w:rsidRDefault="007269F4" w:rsidP="005A5026">
      <w:pPr>
        <w:rPr>
          <w:sz w:val="24"/>
          <w:szCs w:val="24"/>
        </w:rPr>
      </w:pPr>
      <w:r>
        <w:t xml:space="preserve">      </w:t>
      </w:r>
      <w:r w:rsidRPr="007269F4">
        <w:rPr>
          <w:b/>
          <w:bCs/>
          <w:sz w:val="24"/>
          <w:szCs w:val="24"/>
        </w:rPr>
        <w:t xml:space="preserve">Completed </w:t>
      </w:r>
      <w:r w:rsidR="00004C39" w:rsidRPr="007269F4">
        <w:rPr>
          <w:b/>
          <w:bCs/>
          <w:sz w:val="24"/>
          <w:szCs w:val="24"/>
        </w:rPr>
        <w:t>by</w:t>
      </w:r>
      <w:r w:rsidR="00004C39" w:rsidRPr="007269F4">
        <w:rPr>
          <w:sz w:val="24"/>
          <w:szCs w:val="24"/>
        </w:rPr>
        <w:t>:</w:t>
      </w:r>
      <w:r>
        <w:rPr>
          <w:sz w:val="24"/>
          <w:szCs w:val="24"/>
        </w:rPr>
        <w:t xml:space="preserve"> </w:t>
      </w:r>
      <w:r w:rsidRPr="007269F4">
        <w:rPr>
          <w:sz w:val="24"/>
          <w:szCs w:val="24"/>
        </w:rPr>
        <w:t xml:space="preserve"> Ivan Sullivan </w:t>
      </w:r>
    </w:p>
    <w:p w14:paraId="7AA92BA3" w14:textId="4FA54323" w:rsidR="007269F4" w:rsidRPr="007269F4" w:rsidRDefault="007269F4" w:rsidP="005A5026">
      <w:pPr>
        <w:rPr>
          <w:sz w:val="24"/>
          <w:szCs w:val="24"/>
        </w:rPr>
      </w:pPr>
      <w:r w:rsidRPr="007269F4">
        <w:rPr>
          <w:sz w:val="24"/>
          <w:szCs w:val="24"/>
        </w:rPr>
        <w:t xml:space="preserve">      </w:t>
      </w:r>
      <w:r w:rsidR="00004C39" w:rsidRPr="007269F4">
        <w:rPr>
          <w:b/>
          <w:bCs/>
          <w:sz w:val="24"/>
          <w:szCs w:val="24"/>
        </w:rPr>
        <w:t>Dated:</w:t>
      </w:r>
      <w:r>
        <w:rPr>
          <w:b/>
          <w:bCs/>
          <w:sz w:val="24"/>
          <w:szCs w:val="24"/>
        </w:rPr>
        <w:t xml:space="preserve"> </w:t>
      </w:r>
      <w:r w:rsidRPr="007269F4">
        <w:rPr>
          <w:sz w:val="24"/>
          <w:szCs w:val="24"/>
        </w:rPr>
        <w:t>17.06.2</w:t>
      </w:r>
      <w:r>
        <w:rPr>
          <w:sz w:val="24"/>
          <w:szCs w:val="24"/>
        </w:rPr>
        <w:t>0</w:t>
      </w:r>
      <w:r w:rsidRPr="007269F4">
        <w:rPr>
          <w:sz w:val="24"/>
          <w:szCs w:val="24"/>
        </w:rPr>
        <w:t xml:space="preserve">25 </w:t>
      </w:r>
    </w:p>
    <w:sectPr w:rsidR="007269F4" w:rsidRPr="007269F4" w:rsidSect="005A5026">
      <w:footerReference w:type="default" r:id="rId19"/>
      <w:footerReference w:type="first" r:id="rId20"/>
      <w:type w:val="continuous"/>
      <w:pgSz w:w="16838" w:h="11906" w:orient="landscape"/>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8CAA0" w14:textId="77777777" w:rsidR="009265F0" w:rsidRDefault="009265F0" w:rsidP="009202BF">
      <w:pPr>
        <w:spacing w:after="0" w:line="240" w:lineRule="auto"/>
      </w:pPr>
      <w:r>
        <w:separator/>
      </w:r>
    </w:p>
  </w:endnote>
  <w:endnote w:type="continuationSeparator" w:id="0">
    <w:p w14:paraId="39F9DF83" w14:textId="77777777" w:rsidR="009265F0" w:rsidRDefault="009265F0" w:rsidP="00920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44BE4" w14:textId="77777777" w:rsidR="0007750E" w:rsidRDefault="0007750E">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rPr>
      <w:t>Page</w:t>
    </w:r>
    <w:r>
      <w:rPr>
        <w:color w:val="2C7FCE" w:themeColor="text2" w:themeTint="99"/>
        <w:sz w:val="24"/>
        <w:szCs w:val="24"/>
      </w:rPr>
      <w:t xml:space="preserve"> </w:t>
    </w:r>
    <w:r>
      <w:rPr>
        <w:color w:val="0A1D30" w:themeColor="text2" w:themeShade="BF"/>
        <w:sz w:val="24"/>
        <w:szCs w:val="24"/>
      </w:rPr>
      <w:fldChar w:fldCharType="begin"/>
    </w:r>
    <w:r>
      <w:rPr>
        <w:color w:val="0A1D30" w:themeColor="text2" w:themeShade="BF"/>
        <w:sz w:val="24"/>
        <w:szCs w:val="24"/>
      </w:rPr>
      <w:instrText xml:space="preserve"> PAGE   \* MERGEFORMAT </w:instrText>
    </w:r>
    <w:r>
      <w:rPr>
        <w:color w:val="0A1D30" w:themeColor="text2" w:themeShade="BF"/>
        <w:sz w:val="24"/>
        <w:szCs w:val="24"/>
      </w:rPr>
      <w:fldChar w:fldCharType="separate"/>
    </w:r>
    <w:r>
      <w:rPr>
        <w:noProof/>
        <w:color w:val="0A1D30" w:themeColor="text2" w:themeShade="BF"/>
        <w:sz w:val="24"/>
        <w:szCs w:val="24"/>
      </w:rPr>
      <w:t>1</w:t>
    </w:r>
    <w:r>
      <w:rPr>
        <w:color w:val="0A1D30" w:themeColor="text2" w:themeShade="BF"/>
        <w:sz w:val="24"/>
        <w:szCs w:val="24"/>
      </w:rPr>
      <w:fldChar w:fldCharType="end"/>
    </w:r>
    <w:r>
      <w:rPr>
        <w:color w:val="0A1D30" w:themeColor="text2" w:themeShade="BF"/>
        <w:sz w:val="24"/>
        <w:szCs w:val="24"/>
      </w:rPr>
      <w:t xml:space="preserve"> | </w:t>
    </w:r>
    <w:r>
      <w:rPr>
        <w:color w:val="0A1D30" w:themeColor="text2" w:themeShade="BF"/>
        <w:sz w:val="24"/>
        <w:szCs w:val="24"/>
      </w:rPr>
      <w:fldChar w:fldCharType="begin"/>
    </w:r>
    <w:r>
      <w:rPr>
        <w:color w:val="0A1D30" w:themeColor="text2" w:themeShade="BF"/>
        <w:sz w:val="24"/>
        <w:szCs w:val="24"/>
      </w:rPr>
      <w:instrText xml:space="preserve"> NUMPAGES  \* Arabic  \* MERGEFORMAT </w:instrText>
    </w:r>
    <w:r>
      <w:rPr>
        <w:color w:val="0A1D30" w:themeColor="text2" w:themeShade="BF"/>
        <w:sz w:val="24"/>
        <w:szCs w:val="24"/>
      </w:rPr>
      <w:fldChar w:fldCharType="separate"/>
    </w:r>
    <w:r>
      <w:rPr>
        <w:noProof/>
        <w:color w:val="0A1D30" w:themeColor="text2" w:themeShade="BF"/>
        <w:sz w:val="24"/>
        <w:szCs w:val="24"/>
      </w:rPr>
      <w:t>1</w:t>
    </w:r>
    <w:r>
      <w:rPr>
        <w:color w:val="0A1D30" w:themeColor="text2" w:themeShade="BF"/>
        <w:sz w:val="24"/>
        <w:szCs w:val="24"/>
      </w:rPr>
      <w:fldChar w:fldCharType="end"/>
    </w:r>
  </w:p>
  <w:p w14:paraId="1902A3FD" w14:textId="5A4343E5" w:rsidR="003F745F" w:rsidRDefault="003F745F" w:rsidP="00AC4F74">
    <w:pPr>
      <w:pStyle w:val="Footer"/>
      <w:tabs>
        <w:tab w:val="clear" w:pos="4513"/>
        <w:tab w:val="clear" w:pos="9026"/>
        <w:tab w:val="left" w:pos="37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8CC2" w14:textId="77777777" w:rsidR="003F745F" w:rsidRDefault="003F745F" w:rsidP="0088730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00DC4" w14:textId="77777777" w:rsidR="009265F0" w:rsidRDefault="009265F0" w:rsidP="009202BF">
      <w:pPr>
        <w:spacing w:after="0" w:line="240" w:lineRule="auto"/>
      </w:pPr>
      <w:r>
        <w:separator/>
      </w:r>
    </w:p>
  </w:footnote>
  <w:footnote w:type="continuationSeparator" w:id="0">
    <w:p w14:paraId="3449A517" w14:textId="77777777" w:rsidR="009265F0" w:rsidRDefault="009265F0" w:rsidP="009202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5060"/>
    <w:multiLevelType w:val="hybridMultilevel"/>
    <w:tmpl w:val="7CAC3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25267"/>
    <w:multiLevelType w:val="hybridMultilevel"/>
    <w:tmpl w:val="EB800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53601"/>
    <w:multiLevelType w:val="multilevel"/>
    <w:tmpl w:val="2662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B42652"/>
    <w:multiLevelType w:val="multilevel"/>
    <w:tmpl w:val="AF92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5C3BF2"/>
    <w:multiLevelType w:val="multilevel"/>
    <w:tmpl w:val="C980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966C4C"/>
    <w:multiLevelType w:val="hybridMultilevel"/>
    <w:tmpl w:val="BF6AE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50E7A"/>
    <w:multiLevelType w:val="hybridMultilevel"/>
    <w:tmpl w:val="298E9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F35C1"/>
    <w:multiLevelType w:val="multilevel"/>
    <w:tmpl w:val="C7C6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920397"/>
    <w:multiLevelType w:val="multilevel"/>
    <w:tmpl w:val="E86A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125A23"/>
    <w:multiLevelType w:val="multilevel"/>
    <w:tmpl w:val="F7E6B9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decimal"/>
      <w:lvlText w:val="%3"/>
      <w:lvlJc w:val="left"/>
      <w:pPr>
        <w:ind w:left="2160" w:hanging="360"/>
      </w:pPr>
      <w:rPr>
        <w:rFonts w:hint="default"/>
      </w:rPr>
    </w:lvl>
    <w:lvl w:ilvl="3">
      <w:start w:val="3"/>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72794"/>
    <w:multiLevelType w:val="multilevel"/>
    <w:tmpl w:val="05F4C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75375E"/>
    <w:multiLevelType w:val="hybridMultilevel"/>
    <w:tmpl w:val="BD0AB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090ABD"/>
    <w:multiLevelType w:val="hybridMultilevel"/>
    <w:tmpl w:val="2884B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8F70E1"/>
    <w:multiLevelType w:val="multilevel"/>
    <w:tmpl w:val="62F4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B85A17"/>
    <w:multiLevelType w:val="hybridMultilevel"/>
    <w:tmpl w:val="C60EA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073A9"/>
    <w:multiLevelType w:val="hybridMultilevel"/>
    <w:tmpl w:val="FC8C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A57645"/>
    <w:multiLevelType w:val="hybridMultilevel"/>
    <w:tmpl w:val="35C66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6784743">
    <w:abstractNumId w:val="9"/>
  </w:num>
  <w:num w:numId="2" w16cid:durableId="1302618730">
    <w:abstractNumId w:val="16"/>
  </w:num>
  <w:num w:numId="3" w16cid:durableId="405612335">
    <w:abstractNumId w:val="5"/>
  </w:num>
  <w:num w:numId="4" w16cid:durableId="2023629897">
    <w:abstractNumId w:val="12"/>
  </w:num>
  <w:num w:numId="5" w16cid:durableId="202328089">
    <w:abstractNumId w:val="14"/>
  </w:num>
  <w:num w:numId="6" w16cid:durableId="305942069">
    <w:abstractNumId w:val="1"/>
  </w:num>
  <w:num w:numId="7" w16cid:durableId="1292788066">
    <w:abstractNumId w:val="2"/>
  </w:num>
  <w:num w:numId="8" w16cid:durableId="1456633407">
    <w:abstractNumId w:val="8"/>
  </w:num>
  <w:num w:numId="9" w16cid:durableId="84690257">
    <w:abstractNumId w:val="4"/>
  </w:num>
  <w:num w:numId="10" w16cid:durableId="1276644527">
    <w:abstractNumId w:val="13"/>
  </w:num>
  <w:num w:numId="11" w16cid:durableId="1145242434">
    <w:abstractNumId w:val="10"/>
  </w:num>
  <w:num w:numId="12" w16cid:durableId="911280111">
    <w:abstractNumId w:val="7"/>
  </w:num>
  <w:num w:numId="13" w16cid:durableId="1080296208">
    <w:abstractNumId w:val="3"/>
  </w:num>
  <w:num w:numId="14" w16cid:durableId="965816705">
    <w:abstractNumId w:val="15"/>
  </w:num>
  <w:num w:numId="15" w16cid:durableId="197818250">
    <w:abstractNumId w:val="11"/>
  </w:num>
  <w:num w:numId="16" w16cid:durableId="703361181">
    <w:abstractNumId w:val="0"/>
  </w:num>
  <w:num w:numId="17" w16cid:durableId="4598814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026"/>
    <w:rsid w:val="00000712"/>
    <w:rsid w:val="000023F8"/>
    <w:rsid w:val="00004C39"/>
    <w:rsid w:val="000336B0"/>
    <w:rsid w:val="000414FA"/>
    <w:rsid w:val="00050439"/>
    <w:rsid w:val="00063499"/>
    <w:rsid w:val="0007750E"/>
    <w:rsid w:val="00083342"/>
    <w:rsid w:val="0008760D"/>
    <w:rsid w:val="00092EE3"/>
    <w:rsid w:val="000A2DD9"/>
    <w:rsid w:val="000A7B53"/>
    <w:rsid w:val="000E1375"/>
    <w:rsid w:val="000E5D84"/>
    <w:rsid w:val="000F1D9F"/>
    <w:rsid w:val="000F6C39"/>
    <w:rsid w:val="001002CD"/>
    <w:rsid w:val="00100833"/>
    <w:rsid w:val="00105E86"/>
    <w:rsid w:val="00106DC5"/>
    <w:rsid w:val="001138B3"/>
    <w:rsid w:val="00113902"/>
    <w:rsid w:val="00120599"/>
    <w:rsid w:val="0012409E"/>
    <w:rsid w:val="00141694"/>
    <w:rsid w:val="00141A92"/>
    <w:rsid w:val="00144296"/>
    <w:rsid w:val="00147810"/>
    <w:rsid w:val="0015126F"/>
    <w:rsid w:val="00162A01"/>
    <w:rsid w:val="001765A2"/>
    <w:rsid w:val="0018172D"/>
    <w:rsid w:val="001868DD"/>
    <w:rsid w:val="00190D73"/>
    <w:rsid w:val="00191F10"/>
    <w:rsid w:val="001A0709"/>
    <w:rsid w:val="001B3EB5"/>
    <w:rsid w:val="001C21BB"/>
    <w:rsid w:val="001D2361"/>
    <w:rsid w:val="001E0DCF"/>
    <w:rsid w:val="001F624A"/>
    <w:rsid w:val="00202E01"/>
    <w:rsid w:val="00212570"/>
    <w:rsid w:val="002254AD"/>
    <w:rsid w:val="00225A72"/>
    <w:rsid w:val="00234731"/>
    <w:rsid w:val="00237621"/>
    <w:rsid w:val="002570AF"/>
    <w:rsid w:val="00263F79"/>
    <w:rsid w:val="00267625"/>
    <w:rsid w:val="00271CEC"/>
    <w:rsid w:val="00283D7F"/>
    <w:rsid w:val="002975F6"/>
    <w:rsid w:val="002A2727"/>
    <w:rsid w:val="002A68A0"/>
    <w:rsid w:val="002B1001"/>
    <w:rsid w:val="002B2302"/>
    <w:rsid w:val="002C5D30"/>
    <w:rsid w:val="002D3BF7"/>
    <w:rsid w:val="002D7F66"/>
    <w:rsid w:val="002E7253"/>
    <w:rsid w:val="002E7374"/>
    <w:rsid w:val="002F1777"/>
    <w:rsid w:val="00300877"/>
    <w:rsid w:val="00302683"/>
    <w:rsid w:val="003100CE"/>
    <w:rsid w:val="003102F8"/>
    <w:rsid w:val="003340F8"/>
    <w:rsid w:val="00355E6D"/>
    <w:rsid w:val="00361B19"/>
    <w:rsid w:val="0036501E"/>
    <w:rsid w:val="00366127"/>
    <w:rsid w:val="00371B5F"/>
    <w:rsid w:val="003773A5"/>
    <w:rsid w:val="0038271A"/>
    <w:rsid w:val="00385D73"/>
    <w:rsid w:val="00385DB9"/>
    <w:rsid w:val="003A29D4"/>
    <w:rsid w:val="003B34D7"/>
    <w:rsid w:val="003C4AC7"/>
    <w:rsid w:val="003D2BA1"/>
    <w:rsid w:val="003D5155"/>
    <w:rsid w:val="003D6291"/>
    <w:rsid w:val="003E60F7"/>
    <w:rsid w:val="003F52CD"/>
    <w:rsid w:val="003F745F"/>
    <w:rsid w:val="00416150"/>
    <w:rsid w:val="00440B1D"/>
    <w:rsid w:val="004470B3"/>
    <w:rsid w:val="0047640A"/>
    <w:rsid w:val="004775CC"/>
    <w:rsid w:val="00480674"/>
    <w:rsid w:val="004807A7"/>
    <w:rsid w:val="00480969"/>
    <w:rsid w:val="00482907"/>
    <w:rsid w:val="00484898"/>
    <w:rsid w:val="00486618"/>
    <w:rsid w:val="00493971"/>
    <w:rsid w:val="004D13F1"/>
    <w:rsid w:val="004D7C20"/>
    <w:rsid w:val="004E3D3D"/>
    <w:rsid w:val="004E4283"/>
    <w:rsid w:val="004E4A90"/>
    <w:rsid w:val="004F2C5E"/>
    <w:rsid w:val="004F371E"/>
    <w:rsid w:val="004F5F2B"/>
    <w:rsid w:val="005036F3"/>
    <w:rsid w:val="0052564D"/>
    <w:rsid w:val="0053126A"/>
    <w:rsid w:val="0053138F"/>
    <w:rsid w:val="005437BA"/>
    <w:rsid w:val="0055322B"/>
    <w:rsid w:val="0055584B"/>
    <w:rsid w:val="0058242D"/>
    <w:rsid w:val="00585142"/>
    <w:rsid w:val="00585D50"/>
    <w:rsid w:val="005A30A9"/>
    <w:rsid w:val="005A39A2"/>
    <w:rsid w:val="005A5026"/>
    <w:rsid w:val="005B1502"/>
    <w:rsid w:val="005B35E2"/>
    <w:rsid w:val="005C6451"/>
    <w:rsid w:val="005D6378"/>
    <w:rsid w:val="005E319C"/>
    <w:rsid w:val="005E3F5E"/>
    <w:rsid w:val="005F2451"/>
    <w:rsid w:val="005F384F"/>
    <w:rsid w:val="005F720D"/>
    <w:rsid w:val="00610333"/>
    <w:rsid w:val="006218C9"/>
    <w:rsid w:val="006224E8"/>
    <w:rsid w:val="00631F76"/>
    <w:rsid w:val="0063451F"/>
    <w:rsid w:val="00634870"/>
    <w:rsid w:val="00643FBA"/>
    <w:rsid w:val="00661727"/>
    <w:rsid w:val="006760C8"/>
    <w:rsid w:val="00676B27"/>
    <w:rsid w:val="00681BF3"/>
    <w:rsid w:val="006825BA"/>
    <w:rsid w:val="00683190"/>
    <w:rsid w:val="00690C2F"/>
    <w:rsid w:val="00696EBB"/>
    <w:rsid w:val="006A6710"/>
    <w:rsid w:val="006B257A"/>
    <w:rsid w:val="006C2AAF"/>
    <w:rsid w:val="006E1295"/>
    <w:rsid w:val="00702BF6"/>
    <w:rsid w:val="00710E56"/>
    <w:rsid w:val="00711137"/>
    <w:rsid w:val="00716EF0"/>
    <w:rsid w:val="00721388"/>
    <w:rsid w:val="00723D1F"/>
    <w:rsid w:val="007269F4"/>
    <w:rsid w:val="00732767"/>
    <w:rsid w:val="00743669"/>
    <w:rsid w:val="007442C6"/>
    <w:rsid w:val="007454F6"/>
    <w:rsid w:val="00745C2F"/>
    <w:rsid w:val="00752AD7"/>
    <w:rsid w:val="007548B5"/>
    <w:rsid w:val="00757372"/>
    <w:rsid w:val="00774AB9"/>
    <w:rsid w:val="00775258"/>
    <w:rsid w:val="0077613C"/>
    <w:rsid w:val="00776163"/>
    <w:rsid w:val="00783B2E"/>
    <w:rsid w:val="00790D9D"/>
    <w:rsid w:val="007954BB"/>
    <w:rsid w:val="007A154D"/>
    <w:rsid w:val="007A4145"/>
    <w:rsid w:val="007B440F"/>
    <w:rsid w:val="007C0F42"/>
    <w:rsid w:val="007C4016"/>
    <w:rsid w:val="007C7F58"/>
    <w:rsid w:val="007D088A"/>
    <w:rsid w:val="007E0484"/>
    <w:rsid w:val="007E1744"/>
    <w:rsid w:val="007F13F9"/>
    <w:rsid w:val="008039BC"/>
    <w:rsid w:val="00814709"/>
    <w:rsid w:val="00814ECF"/>
    <w:rsid w:val="00833EE1"/>
    <w:rsid w:val="00854102"/>
    <w:rsid w:val="00861ABD"/>
    <w:rsid w:val="00862442"/>
    <w:rsid w:val="008665AD"/>
    <w:rsid w:val="008669AB"/>
    <w:rsid w:val="00887264"/>
    <w:rsid w:val="00887590"/>
    <w:rsid w:val="00887C44"/>
    <w:rsid w:val="008B4D9A"/>
    <w:rsid w:val="008C44E4"/>
    <w:rsid w:val="008C5ADD"/>
    <w:rsid w:val="008D7EBF"/>
    <w:rsid w:val="008F6851"/>
    <w:rsid w:val="0090218C"/>
    <w:rsid w:val="009202BF"/>
    <w:rsid w:val="009216D1"/>
    <w:rsid w:val="009265F0"/>
    <w:rsid w:val="00946894"/>
    <w:rsid w:val="00952C8C"/>
    <w:rsid w:val="00961DB0"/>
    <w:rsid w:val="00965090"/>
    <w:rsid w:val="0097683A"/>
    <w:rsid w:val="00977939"/>
    <w:rsid w:val="009801E1"/>
    <w:rsid w:val="0098460E"/>
    <w:rsid w:val="009855CC"/>
    <w:rsid w:val="009A2E32"/>
    <w:rsid w:val="009A3D2C"/>
    <w:rsid w:val="009A6E29"/>
    <w:rsid w:val="009B3F9C"/>
    <w:rsid w:val="009B7C85"/>
    <w:rsid w:val="009C6505"/>
    <w:rsid w:val="009F0DC8"/>
    <w:rsid w:val="00A03FFF"/>
    <w:rsid w:val="00A101F1"/>
    <w:rsid w:val="00A30E40"/>
    <w:rsid w:val="00A348B4"/>
    <w:rsid w:val="00A40460"/>
    <w:rsid w:val="00A41674"/>
    <w:rsid w:val="00A42330"/>
    <w:rsid w:val="00A62E44"/>
    <w:rsid w:val="00A6355D"/>
    <w:rsid w:val="00A81DF5"/>
    <w:rsid w:val="00A8356C"/>
    <w:rsid w:val="00A9630E"/>
    <w:rsid w:val="00AA284C"/>
    <w:rsid w:val="00AA2F8C"/>
    <w:rsid w:val="00AB1715"/>
    <w:rsid w:val="00AB1DF8"/>
    <w:rsid w:val="00AB3D78"/>
    <w:rsid w:val="00AB769D"/>
    <w:rsid w:val="00AC4F74"/>
    <w:rsid w:val="00AD1C27"/>
    <w:rsid w:val="00AD5184"/>
    <w:rsid w:val="00AE2094"/>
    <w:rsid w:val="00AE2771"/>
    <w:rsid w:val="00B0299B"/>
    <w:rsid w:val="00B25319"/>
    <w:rsid w:val="00B3511F"/>
    <w:rsid w:val="00B37A65"/>
    <w:rsid w:val="00B475E6"/>
    <w:rsid w:val="00B476E3"/>
    <w:rsid w:val="00B51554"/>
    <w:rsid w:val="00B64D75"/>
    <w:rsid w:val="00B664F7"/>
    <w:rsid w:val="00B676D0"/>
    <w:rsid w:val="00B70D98"/>
    <w:rsid w:val="00B74422"/>
    <w:rsid w:val="00B86076"/>
    <w:rsid w:val="00B9530B"/>
    <w:rsid w:val="00B95B0A"/>
    <w:rsid w:val="00BA5A8A"/>
    <w:rsid w:val="00BB05CB"/>
    <w:rsid w:val="00BB0721"/>
    <w:rsid w:val="00BC0C8B"/>
    <w:rsid w:val="00BC6D9B"/>
    <w:rsid w:val="00BD03CD"/>
    <w:rsid w:val="00BE049C"/>
    <w:rsid w:val="00BE32E3"/>
    <w:rsid w:val="00BF693F"/>
    <w:rsid w:val="00C05F34"/>
    <w:rsid w:val="00C156E0"/>
    <w:rsid w:val="00C407C3"/>
    <w:rsid w:val="00C512DA"/>
    <w:rsid w:val="00C515D2"/>
    <w:rsid w:val="00C52BF1"/>
    <w:rsid w:val="00C56D51"/>
    <w:rsid w:val="00C75CF1"/>
    <w:rsid w:val="00C952DD"/>
    <w:rsid w:val="00C95B9E"/>
    <w:rsid w:val="00CA1E84"/>
    <w:rsid w:val="00CD2171"/>
    <w:rsid w:val="00CD4FF0"/>
    <w:rsid w:val="00CF001D"/>
    <w:rsid w:val="00CF19FC"/>
    <w:rsid w:val="00CF3BFF"/>
    <w:rsid w:val="00CF5E1C"/>
    <w:rsid w:val="00CF603E"/>
    <w:rsid w:val="00D07511"/>
    <w:rsid w:val="00D11FF5"/>
    <w:rsid w:val="00D172DC"/>
    <w:rsid w:val="00D25FF5"/>
    <w:rsid w:val="00D31B5A"/>
    <w:rsid w:val="00D3541C"/>
    <w:rsid w:val="00D35860"/>
    <w:rsid w:val="00D47C90"/>
    <w:rsid w:val="00D57F2E"/>
    <w:rsid w:val="00D64C59"/>
    <w:rsid w:val="00D6775C"/>
    <w:rsid w:val="00D7071A"/>
    <w:rsid w:val="00D712CF"/>
    <w:rsid w:val="00D84BF9"/>
    <w:rsid w:val="00D86769"/>
    <w:rsid w:val="00D91122"/>
    <w:rsid w:val="00D91E0E"/>
    <w:rsid w:val="00D970DF"/>
    <w:rsid w:val="00DA55C2"/>
    <w:rsid w:val="00DA79D6"/>
    <w:rsid w:val="00DB3470"/>
    <w:rsid w:val="00DC07C8"/>
    <w:rsid w:val="00DC6AD7"/>
    <w:rsid w:val="00DD52A1"/>
    <w:rsid w:val="00DF37C4"/>
    <w:rsid w:val="00DF3BFA"/>
    <w:rsid w:val="00DF6B74"/>
    <w:rsid w:val="00E20C5D"/>
    <w:rsid w:val="00E3038F"/>
    <w:rsid w:val="00E45732"/>
    <w:rsid w:val="00E5158F"/>
    <w:rsid w:val="00E51CF0"/>
    <w:rsid w:val="00E701D4"/>
    <w:rsid w:val="00E934E9"/>
    <w:rsid w:val="00E946D2"/>
    <w:rsid w:val="00ED2DD3"/>
    <w:rsid w:val="00ED4F06"/>
    <w:rsid w:val="00EF5A82"/>
    <w:rsid w:val="00F15F42"/>
    <w:rsid w:val="00F24F44"/>
    <w:rsid w:val="00F32394"/>
    <w:rsid w:val="00F44AB6"/>
    <w:rsid w:val="00F74BDC"/>
    <w:rsid w:val="00F7539F"/>
    <w:rsid w:val="00F80906"/>
    <w:rsid w:val="00F9784A"/>
    <w:rsid w:val="00FA7627"/>
    <w:rsid w:val="00FB1DDA"/>
    <w:rsid w:val="00FB5AFE"/>
    <w:rsid w:val="00FC34D1"/>
    <w:rsid w:val="00FC413F"/>
    <w:rsid w:val="00FC6B3B"/>
    <w:rsid w:val="00FF27BD"/>
    <w:rsid w:val="00FF6D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5E455"/>
  <w15:chartTrackingRefBased/>
  <w15:docId w15:val="{58F6DE58-5B4B-47B0-B12B-38727C6C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026"/>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5A50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5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0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0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0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0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0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0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0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0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50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0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0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0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0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0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0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026"/>
    <w:rPr>
      <w:rFonts w:eastAsiaTheme="majorEastAsia" w:cstheme="majorBidi"/>
      <w:color w:val="272727" w:themeColor="text1" w:themeTint="D8"/>
    </w:rPr>
  </w:style>
  <w:style w:type="paragraph" w:styleId="Title">
    <w:name w:val="Title"/>
    <w:basedOn w:val="Normal"/>
    <w:next w:val="Normal"/>
    <w:link w:val="TitleChar"/>
    <w:uiPriority w:val="10"/>
    <w:qFormat/>
    <w:rsid w:val="005A50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0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0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0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026"/>
    <w:pPr>
      <w:spacing w:before="160"/>
      <w:jc w:val="center"/>
    </w:pPr>
    <w:rPr>
      <w:i/>
      <w:iCs/>
      <w:color w:val="404040" w:themeColor="text1" w:themeTint="BF"/>
    </w:rPr>
  </w:style>
  <w:style w:type="character" w:customStyle="1" w:styleId="QuoteChar">
    <w:name w:val="Quote Char"/>
    <w:basedOn w:val="DefaultParagraphFont"/>
    <w:link w:val="Quote"/>
    <w:uiPriority w:val="29"/>
    <w:rsid w:val="005A5026"/>
    <w:rPr>
      <w:i/>
      <w:iCs/>
      <w:color w:val="404040" w:themeColor="text1" w:themeTint="BF"/>
    </w:rPr>
  </w:style>
  <w:style w:type="paragraph" w:styleId="ListParagraph">
    <w:name w:val="List Paragraph"/>
    <w:basedOn w:val="Normal"/>
    <w:uiPriority w:val="34"/>
    <w:qFormat/>
    <w:rsid w:val="005A5026"/>
    <w:pPr>
      <w:ind w:left="720"/>
      <w:contextualSpacing/>
    </w:pPr>
  </w:style>
  <w:style w:type="character" w:styleId="IntenseEmphasis">
    <w:name w:val="Intense Emphasis"/>
    <w:basedOn w:val="DefaultParagraphFont"/>
    <w:uiPriority w:val="21"/>
    <w:qFormat/>
    <w:rsid w:val="005A5026"/>
    <w:rPr>
      <w:i/>
      <w:iCs/>
      <w:color w:val="0F4761" w:themeColor="accent1" w:themeShade="BF"/>
    </w:rPr>
  </w:style>
  <w:style w:type="paragraph" w:styleId="IntenseQuote">
    <w:name w:val="Intense Quote"/>
    <w:basedOn w:val="Normal"/>
    <w:next w:val="Normal"/>
    <w:link w:val="IntenseQuoteChar"/>
    <w:uiPriority w:val="30"/>
    <w:qFormat/>
    <w:rsid w:val="005A5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026"/>
    <w:rPr>
      <w:i/>
      <w:iCs/>
      <w:color w:val="0F4761" w:themeColor="accent1" w:themeShade="BF"/>
    </w:rPr>
  </w:style>
  <w:style w:type="character" w:styleId="IntenseReference">
    <w:name w:val="Intense Reference"/>
    <w:basedOn w:val="DefaultParagraphFont"/>
    <w:uiPriority w:val="32"/>
    <w:qFormat/>
    <w:rsid w:val="005A5026"/>
    <w:rPr>
      <w:b/>
      <w:bCs/>
      <w:smallCaps/>
      <w:color w:val="0F4761" w:themeColor="accent1" w:themeShade="BF"/>
      <w:spacing w:val="5"/>
    </w:rPr>
  </w:style>
  <w:style w:type="paragraph" w:customStyle="1" w:styleId="Default">
    <w:name w:val="Default"/>
    <w:rsid w:val="005A5026"/>
    <w:pPr>
      <w:autoSpaceDE w:val="0"/>
      <w:autoSpaceDN w:val="0"/>
      <w:adjustRightInd w:val="0"/>
      <w:spacing w:after="0" w:line="240" w:lineRule="auto"/>
    </w:pPr>
    <w:rPr>
      <w:rFonts w:ascii="Arial" w:eastAsiaTheme="minorEastAsia" w:hAnsi="Arial" w:cs="Arial"/>
      <w:color w:val="000000"/>
      <w:kern w:val="0"/>
      <w14:ligatures w14:val="none"/>
    </w:rPr>
  </w:style>
  <w:style w:type="paragraph" w:styleId="Footer">
    <w:name w:val="footer"/>
    <w:basedOn w:val="Normal"/>
    <w:link w:val="FooterChar"/>
    <w:uiPriority w:val="99"/>
    <w:unhideWhenUsed/>
    <w:rsid w:val="005A5026"/>
    <w:pPr>
      <w:tabs>
        <w:tab w:val="center" w:pos="4513"/>
        <w:tab w:val="right" w:pos="9026"/>
      </w:tabs>
      <w:spacing w:after="0"/>
    </w:pPr>
  </w:style>
  <w:style w:type="character" w:customStyle="1" w:styleId="FooterChar">
    <w:name w:val="Footer Char"/>
    <w:basedOn w:val="DefaultParagraphFont"/>
    <w:link w:val="Footer"/>
    <w:uiPriority w:val="99"/>
    <w:rsid w:val="005A5026"/>
    <w:rPr>
      <w:rFonts w:eastAsiaTheme="minorEastAsia"/>
      <w:kern w:val="0"/>
      <w:sz w:val="22"/>
      <w:szCs w:val="22"/>
      <w14:ligatures w14:val="none"/>
    </w:rPr>
  </w:style>
  <w:style w:type="table" w:styleId="TableGrid">
    <w:name w:val="Table Grid"/>
    <w:basedOn w:val="TableNormal"/>
    <w:uiPriority w:val="39"/>
    <w:rsid w:val="005A5026"/>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A5026"/>
    <w:pPr>
      <w:spacing w:before="400" w:after="40"/>
    </w:pPr>
    <w:rPr>
      <w:color w:val="0A2F41" w:themeColor="accent1" w:themeShade="80"/>
      <w:sz w:val="36"/>
      <w:szCs w:val="36"/>
    </w:rPr>
  </w:style>
  <w:style w:type="character" w:styleId="Hyperlink">
    <w:name w:val="Hyperlink"/>
    <w:basedOn w:val="DefaultParagraphFont"/>
    <w:uiPriority w:val="99"/>
    <w:unhideWhenUsed/>
    <w:rsid w:val="005A5026"/>
    <w:rPr>
      <w:color w:val="0563C1"/>
      <w:u w:val="single"/>
    </w:rPr>
  </w:style>
  <w:style w:type="character" w:styleId="UnresolvedMention">
    <w:name w:val="Unresolved Mention"/>
    <w:basedOn w:val="DefaultParagraphFont"/>
    <w:uiPriority w:val="99"/>
    <w:semiHidden/>
    <w:unhideWhenUsed/>
    <w:rsid w:val="005A5026"/>
    <w:rPr>
      <w:color w:val="605E5C"/>
      <w:shd w:val="clear" w:color="auto" w:fill="E1DFDD"/>
    </w:rPr>
  </w:style>
  <w:style w:type="paragraph" w:styleId="Header">
    <w:name w:val="header"/>
    <w:basedOn w:val="Normal"/>
    <w:link w:val="HeaderChar"/>
    <w:uiPriority w:val="99"/>
    <w:unhideWhenUsed/>
    <w:rsid w:val="009202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2BF"/>
    <w:rPr>
      <w:rFonts w:eastAsiaTheme="minorEastAsia"/>
      <w:kern w:val="0"/>
      <w:sz w:val="22"/>
      <w:szCs w:val="22"/>
      <w14:ligatures w14:val="none"/>
    </w:rPr>
  </w:style>
  <w:style w:type="paragraph" w:styleId="TOC1">
    <w:name w:val="toc 1"/>
    <w:basedOn w:val="Normal"/>
    <w:next w:val="Normal"/>
    <w:autoRedefine/>
    <w:uiPriority w:val="39"/>
    <w:unhideWhenUsed/>
    <w:rsid w:val="00FF27BD"/>
    <w:pPr>
      <w:spacing w:after="100"/>
    </w:pPr>
  </w:style>
  <w:style w:type="paragraph" w:styleId="TOC2">
    <w:name w:val="toc 2"/>
    <w:basedOn w:val="Normal"/>
    <w:next w:val="Normal"/>
    <w:autoRedefine/>
    <w:uiPriority w:val="39"/>
    <w:unhideWhenUsed/>
    <w:rsid w:val="00FF27BD"/>
    <w:pPr>
      <w:spacing w:after="100"/>
      <w:ind w:left="220"/>
    </w:pPr>
  </w:style>
  <w:style w:type="character" w:styleId="CommentReference">
    <w:name w:val="annotation reference"/>
    <w:basedOn w:val="DefaultParagraphFont"/>
    <w:uiPriority w:val="99"/>
    <w:semiHidden/>
    <w:unhideWhenUsed/>
    <w:rsid w:val="00B51554"/>
    <w:rPr>
      <w:sz w:val="16"/>
      <w:szCs w:val="16"/>
    </w:rPr>
  </w:style>
  <w:style w:type="paragraph" w:styleId="CommentText">
    <w:name w:val="annotation text"/>
    <w:basedOn w:val="Normal"/>
    <w:link w:val="CommentTextChar"/>
    <w:uiPriority w:val="99"/>
    <w:unhideWhenUsed/>
    <w:rsid w:val="00B51554"/>
    <w:pPr>
      <w:spacing w:line="240" w:lineRule="auto"/>
    </w:pPr>
    <w:rPr>
      <w:sz w:val="20"/>
      <w:szCs w:val="20"/>
    </w:rPr>
  </w:style>
  <w:style w:type="character" w:customStyle="1" w:styleId="CommentTextChar">
    <w:name w:val="Comment Text Char"/>
    <w:basedOn w:val="DefaultParagraphFont"/>
    <w:link w:val="CommentText"/>
    <w:uiPriority w:val="99"/>
    <w:rsid w:val="00B51554"/>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51554"/>
    <w:rPr>
      <w:b/>
      <w:bCs/>
    </w:rPr>
  </w:style>
  <w:style w:type="character" w:customStyle="1" w:styleId="CommentSubjectChar">
    <w:name w:val="Comment Subject Char"/>
    <w:basedOn w:val="CommentTextChar"/>
    <w:link w:val="CommentSubject"/>
    <w:uiPriority w:val="99"/>
    <w:semiHidden/>
    <w:rsid w:val="00B51554"/>
    <w:rPr>
      <w:rFonts w:eastAsiaTheme="minorEastAsi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2.xml"/><Relationship Id="rId10" Type="http://schemas.openxmlformats.org/officeDocument/2006/relationships/customXml" Target="ink/ink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orbaychildcare.proceduresonline.com/local_resources.html" TargetMode="External"/><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torbaycouncil1-my.sharepoint.com/personal/ivan_sullivan_torbay_gov_uk/Documents/Desktop/chart%20on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'Number of Consultations</a:t>
            </a:r>
            <a:r>
              <a:rPr lang="en-US"/>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Number of Consualtations </c:v>
                </c:pt>
              </c:strCache>
            </c:strRef>
          </c:tx>
          <c:spPr>
            <a:solidFill>
              <a:schemeClr val="accent2"/>
            </a:solidFill>
            <a:ln>
              <a:noFill/>
            </a:ln>
            <a:effectLst/>
          </c:spPr>
          <c:invertIfNegative val="0"/>
          <c:dPt>
            <c:idx val="0"/>
            <c:invertIfNegative val="0"/>
            <c:bubble3D val="0"/>
            <c:spPr>
              <a:solidFill>
                <a:srgbClr val="FFFF00"/>
              </a:solidFill>
              <a:ln cmpd="tri">
                <a:solidFill>
                  <a:srgbClr val="000000"/>
                </a:solidFill>
              </a:ln>
              <a:effectLst/>
            </c:spPr>
            <c:extLst>
              <c:ext xmlns:c16="http://schemas.microsoft.com/office/drawing/2014/chart" uri="{C3380CC4-5D6E-409C-BE32-E72D297353CC}">
                <c16:uniqueId val="{00000001-6385-4D15-8E09-F73EFCE46610}"/>
              </c:ext>
            </c:extLst>
          </c:dPt>
          <c:dPt>
            <c:idx val="1"/>
            <c:invertIfNegative val="0"/>
            <c:bubble3D val="0"/>
            <c:spPr>
              <a:solidFill>
                <a:schemeClr val="bg1"/>
              </a:solidFill>
              <a:ln>
                <a:solidFill>
                  <a:schemeClr val="accent1"/>
                </a:solidFill>
              </a:ln>
              <a:effectLst/>
            </c:spPr>
            <c:extLst>
              <c:ext xmlns:c16="http://schemas.microsoft.com/office/drawing/2014/chart" uri="{C3380CC4-5D6E-409C-BE32-E72D297353CC}">
                <c16:uniqueId val="{00000003-6385-4D15-8E09-F73EFCE46610}"/>
              </c:ext>
            </c:extLst>
          </c:dPt>
          <c:dPt>
            <c:idx val="2"/>
            <c:invertIfNegative val="0"/>
            <c:bubble3D val="0"/>
            <c:spPr>
              <a:solidFill>
                <a:srgbClr val="00B0F0"/>
              </a:solidFill>
              <a:ln>
                <a:noFill/>
              </a:ln>
              <a:effectLst/>
            </c:spPr>
            <c:extLst>
              <c:ext xmlns:c16="http://schemas.microsoft.com/office/drawing/2014/chart" uri="{C3380CC4-5D6E-409C-BE32-E72D297353CC}">
                <c16:uniqueId val="{00000005-6385-4D15-8E09-F73EFCE46610}"/>
              </c:ext>
            </c:extLst>
          </c:dPt>
          <c:dLbls>
            <c:dLbl>
              <c:idx val="0"/>
              <c:delete val="1"/>
              <c:extLst>
                <c:ext xmlns:c15="http://schemas.microsoft.com/office/drawing/2012/chart" uri="{CE6537A1-D6FC-4f65-9D91-7224C49458BB}">
                  <c15:layout>
                    <c:manualLayout>
                      <c:w val="5.1294322384163572E-2"/>
                      <c:h val="2.9472739958138143E-2"/>
                    </c:manualLayout>
                  </c15:layout>
                </c:ext>
                <c:ext xmlns:c16="http://schemas.microsoft.com/office/drawing/2014/chart" uri="{C3380CC4-5D6E-409C-BE32-E72D297353CC}">
                  <c16:uniqueId val="{00000001-6385-4D15-8E09-F73EFCE46610}"/>
                </c:ext>
              </c:extLst>
            </c:dLbl>
            <c:dLbl>
              <c:idx val="2"/>
              <c:layout>
                <c:manualLayout>
                  <c:x val="-0.38955052850284078"/>
                  <c:y val="-4.21940928270042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85-4D15-8E09-F73EFCE466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Year  2024-2025</c:v>
                </c:pt>
                <c:pt idx="1">
                  <c:v>Year 2023- 2024</c:v>
                </c:pt>
                <c:pt idx="2">
                  <c:v>Year 2022- 2023</c:v>
                </c:pt>
              </c:strCache>
            </c:strRef>
          </c:cat>
          <c:val>
            <c:numRef>
              <c:f>Sheet1!$B$2:$B$4</c:f>
              <c:numCache>
                <c:formatCode>General</c:formatCode>
                <c:ptCount val="3"/>
                <c:pt idx="0">
                  <c:v>377</c:v>
                </c:pt>
                <c:pt idx="1">
                  <c:v>412</c:v>
                </c:pt>
                <c:pt idx="2">
                  <c:v>410</c:v>
                </c:pt>
              </c:numCache>
            </c:numRef>
          </c:val>
          <c:extLst>
            <c:ext xmlns:c16="http://schemas.microsoft.com/office/drawing/2014/chart" uri="{C3380CC4-5D6E-409C-BE32-E72D297353CC}">
              <c16:uniqueId val="{00000006-6385-4D15-8E09-F73EFCE46610}"/>
            </c:ext>
          </c:extLst>
        </c:ser>
        <c:dLbls>
          <c:dLblPos val="ctr"/>
          <c:showLegendKey val="0"/>
          <c:showVal val="1"/>
          <c:showCatName val="0"/>
          <c:showSerName val="0"/>
          <c:showPercent val="0"/>
          <c:showBubbleSize val="0"/>
        </c:dLbls>
        <c:gapWidth val="33"/>
        <c:axId val="624229176"/>
        <c:axId val="624231336"/>
      </c:barChart>
      <c:catAx>
        <c:axId val="624229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4231336"/>
        <c:crosses val="autoZero"/>
        <c:auto val="1"/>
        <c:lblAlgn val="ctr"/>
        <c:lblOffset val="100"/>
        <c:noMultiLvlLbl val="0"/>
      </c:catAx>
      <c:valAx>
        <c:axId val="624231336"/>
        <c:scaling>
          <c:orientation val="minMax"/>
          <c:min val="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4229176"/>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strCache>
            </c:strRef>
          </c:tx>
          <c:spPr>
            <a:solidFill>
              <a:srgbClr val="6600FF"/>
            </a:solidFill>
            <a:ln>
              <a:solidFill>
                <a:srgbClr val="FF0000"/>
              </a:solidFill>
            </a:ln>
            <a:effectLst/>
          </c:spPr>
          <c:invertIfNegative val="0"/>
          <c:dLbls>
            <c:delete val="1"/>
          </c:dLbls>
          <c:cat>
            <c:strRef>
              <c:f>Sheet1!$A$2:$A$6</c:f>
              <c:strCache>
                <c:ptCount val="4"/>
                <c:pt idx="0">
                  <c:v>Met the LADO Harm Threshold</c:v>
                </c:pt>
                <c:pt idx="1">
                  <c:v>LADO Consultations</c:v>
                </c:pt>
                <c:pt idx="2">
                  <c:v>Chaperone Interviews</c:v>
                </c:pt>
                <c:pt idx="3">
                  <c:v>Information Request/FIO/DBS Request</c:v>
                </c:pt>
              </c:strCache>
            </c:strRef>
          </c:cat>
          <c:val>
            <c:numRef>
              <c:f>Sheet1!$B$2:$B$6</c:f>
              <c:numCache>
                <c:formatCode>General</c:formatCode>
                <c:ptCount val="5"/>
                <c:pt idx="0">
                  <c:v>39</c:v>
                </c:pt>
                <c:pt idx="1">
                  <c:v>377</c:v>
                </c:pt>
                <c:pt idx="2">
                  <c:v>27</c:v>
                </c:pt>
                <c:pt idx="3">
                  <c:v>43</c:v>
                </c:pt>
              </c:numCache>
            </c:numRef>
          </c:val>
          <c:extLst>
            <c:ext xmlns:c16="http://schemas.microsoft.com/office/drawing/2014/chart" uri="{C3380CC4-5D6E-409C-BE32-E72D297353CC}">
              <c16:uniqueId val="{00000000-4B2C-4E8D-92E8-BC995C6AF5CF}"/>
            </c:ext>
          </c:extLst>
        </c:ser>
        <c:dLbls>
          <c:dLblPos val="inBase"/>
          <c:showLegendKey val="0"/>
          <c:showVal val="1"/>
          <c:showCatName val="0"/>
          <c:showSerName val="0"/>
          <c:showPercent val="0"/>
          <c:showBubbleSize val="0"/>
        </c:dLbls>
        <c:gapWidth val="219"/>
        <c:overlap val="-27"/>
        <c:axId val="791825344"/>
        <c:axId val="791824624"/>
      </c:barChart>
      <c:catAx>
        <c:axId val="791825344"/>
        <c:scaling>
          <c:orientation val="minMax"/>
        </c:scaling>
        <c:delete val="1"/>
        <c:axPos val="b"/>
        <c:numFmt formatCode="General" sourceLinked="1"/>
        <c:majorTickMark val="none"/>
        <c:minorTickMark val="none"/>
        <c:tickLblPos val="nextTo"/>
        <c:crossAx val="791824624"/>
        <c:crosses val="autoZero"/>
        <c:auto val="1"/>
        <c:lblAlgn val="ctr"/>
        <c:lblOffset val="100"/>
        <c:noMultiLvlLbl val="0"/>
      </c:catAx>
      <c:valAx>
        <c:axId val="791824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825344"/>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'2022/23', '2023/24', '2024/25'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2022/23</c:v>
                </c:pt>
              </c:strCache>
            </c:strRef>
          </c:tx>
          <c:spPr>
            <a:solidFill>
              <a:schemeClr val="accent1"/>
            </a:solidFill>
            <a:ln>
              <a:noFill/>
            </a:ln>
            <a:effectLst/>
          </c:spPr>
          <c:invertIfNegative val="0"/>
          <c:cat>
            <c:strRef>
              <c:f>Sheet1!$B$1:$M$1</c:f>
              <c:strCache>
                <c:ptCount val="12"/>
                <c:pt idx="0">
                  <c:v>April</c:v>
                </c:pt>
                <c:pt idx="1">
                  <c:v>May</c:v>
                </c:pt>
                <c:pt idx="2">
                  <c:v>June</c:v>
                </c:pt>
                <c:pt idx="3">
                  <c:v>July</c:v>
                </c:pt>
                <c:pt idx="4">
                  <c:v>August</c:v>
                </c:pt>
                <c:pt idx="5">
                  <c:v>September</c:v>
                </c:pt>
                <c:pt idx="6">
                  <c:v>October</c:v>
                </c:pt>
                <c:pt idx="7">
                  <c:v>Novemeber</c:v>
                </c:pt>
                <c:pt idx="8">
                  <c:v>December</c:v>
                </c:pt>
                <c:pt idx="9">
                  <c:v>Janaury </c:v>
                </c:pt>
                <c:pt idx="10">
                  <c:v>Feruary</c:v>
                </c:pt>
                <c:pt idx="11">
                  <c:v>March</c:v>
                </c:pt>
              </c:strCache>
            </c:strRef>
          </c:cat>
          <c:val>
            <c:numRef>
              <c:f>Sheet1!$B$2:$M$2</c:f>
              <c:numCache>
                <c:formatCode>General</c:formatCode>
                <c:ptCount val="12"/>
                <c:pt idx="0">
                  <c:v>23</c:v>
                </c:pt>
                <c:pt idx="1">
                  <c:v>43</c:v>
                </c:pt>
                <c:pt idx="2">
                  <c:v>43</c:v>
                </c:pt>
                <c:pt idx="3">
                  <c:v>30</c:v>
                </c:pt>
                <c:pt idx="4">
                  <c:v>17</c:v>
                </c:pt>
                <c:pt idx="5">
                  <c:v>27</c:v>
                </c:pt>
                <c:pt idx="6">
                  <c:v>37</c:v>
                </c:pt>
                <c:pt idx="7">
                  <c:v>47</c:v>
                </c:pt>
                <c:pt idx="8">
                  <c:v>37</c:v>
                </c:pt>
                <c:pt idx="9">
                  <c:v>35</c:v>
                </c:pt>
                <c:pt idx="10">
                  <c:v>42</c:v>
                </c:pt>
                <c:pt idx="11">
                  <c:v>29</c:v>
                </c:pt>
              </c:numCache>
            </c:numRef>
          </c:val>
          <c:extLst>
            <c:ext xmlns:c16="http://schemas.microsoft.com/office/drawing/2014/chart" uri="{C3380CC4-5D6E-409C-BE32-E72D297353CC}">
              <c16:uniqueId val="{00000000-A4CA-41B6-9502-4B4AF98E11DB}"/>
            </c:ext>
          </c:extLst>
        </c:ser>
        <c:ser>
          <c:idx val="1"/>
          <c:order val="1"/>
          <c:tx>
            <c:strRef>
              <c:f>Sheet1!$A$3</c:f>
              <c:strCache>
                <c:ptCount val="1"/>
                <c:pt idx="0">
                  <c:v>2023/24</c:v>
                </c:pt>
              </c:strCache>
            </c:strRef>
          </c:tx>
          <c:spPr>
            <a:solidFill>
              <a:schemeClr val="accent2"/>
            </a:solidFill>
            <a:ln>
              <a:noFill/>
            </a:ln>
            <a:effectLst/>
          </c:spPr>
          <c:invertIfNegative val="0"/>
          <c:cat>
            <c:strRef>
              <c:f>Sheet1!$B$1:$M$1</c:f>
              <c:strCache>
                <c:ptCount val="12"/>
                <c:pt idx="0">
                  <c:v>April</c:v>
                </c:pt>
                <c:pt idx="1">
                  <c:v>May</c:v>
                </c:pt>
                <c:pt idx="2">
                  <c:v>June</c:v>
                </c:pt>
                <c:pt idx="3">
                  <c:v>July</c:v>
                </c:pt>
                <c:pt idx="4">
                  <c:v>August</c:v>
                </c:pt>
                <c:pt idx="5">
                  <c:v>September</c:v>
                </c:pt>
                <c:pt idx="6">
                  <c:v>October</c:v>
                </c:pt>
                <c:pt idx="7">
                  <c:v>Novemeber</c:v>
                </c:pt>
                <c:pt idx="8">
                  <c:v>December</c:v>
                </c:pt>
                <c:pt idx="9">
                  <c:v>Janaury </c:v>
                </c:pt>
                <c:pt idx="10">
                  <c:v>Feruary</c:v>
                </c:pt>
                <c:pt idx="11">
                  <c:v>March</c:v>
                </c:pt>
              </c:strCache>
            </c:strRef>
          </c:cat>
          <c:val>
            <c:numRef>
              <c:f>Sheet1!$B$3:$M$3</c:f>
              <c:numCache>
                <c:formatCode>General</c:formatCode>
                <c:ptCount val="12"/>
                <c:pt idx="0">
                  <c:v>27</c:v>
                </c:pt>
                <c:pt idx="1">
                  <c:v>45</c:v>
                </c:pt>
                <c:pt idx="2">
                  <c:v>46</c:v>
                </c:pt>
                <c:pt idx="3">
                  <c:v>42</c:v>
                </c:pt>
                <c:pt idx="4">
                  <c:v>22</c:v>
                </c:pt>
                <c:pt idx="5">
                  <c:v>34</c:v>
                </c:pt>
                <c:pt idx="6">
                  <c:v>44</c:v>
                </c:pt>
                <c:pt idx="7">
                  <c:v>38</c:v>
                </c:pt>
                <c:pt idx="8">
                  <c:v>33</c:v>
                </c:pt>
                <c:pt idx="9">
                  <c:v>41</c:v>
                </c:pt>
                <c:pt idx="10">
                  <c:v>29</c:v>
                </c:pt>
                <c:pt idx="11">
                  <c:v>18</c:v>
                </c:pt>
              </c:numCache>
            </c:numRef>
          </c:val>
          <c:extLst>
            <c:ext xmlns:c16="http://schemas.microsoft.com/office/drawing/2014/chart" uri="{C3380CC4-5D6E-409C-BE32-E72D297353CC}">
              <c16:uniqueId val="{00000001-A4CA-41B6-9502-4B4AF98E11DB}"/>
            </c:ext>
          </c:extLst>
        </c:ser>
        <c:ser>
          <c:idx val="2"/>
          <c:order val="2"/>
          <c:tx>
            <c:strRef>
              <c:f>Sheet1!$A$4</c:f>
              <c:strCache>
                <c:ptCount val="1"/>
                <c:pt idx="0">
                  <c:v>2024/25</c:v>
                </c:pt>
              </c:strCache>
            </c:strRef>
          </c:tx>
          <c:spPr>
            <a:solidFill>
              <a:schemeClr val="accent3"/>
            </a:solidFill>
            <a:ln>
              <a:noFill/>
            </a:ln>
            <a:effectLst/>
          </c:spPr>
          <c:invertIfNegative val="0"/>
          <c:cat>
            <c:strRef>
              <c:f>Sheet1!$B$1:$M$1</c:f>
              <c:strCache>
                <c:ptCount val="12"/>
                <c:pt idx="0">
                  <c:v>April</c:v>
                </c:pt>
                <c:pt idx="1">
                  <c:v>May</c:v>
                </c:pt>
                <c:pt idx="2">
                  <c:v>June</c:v>
                </c:pt>
                <c:pt idx="3">
                  <c:v>July</c:v>
                </c:pt>
                <c:pt idx="4">
                  <c:v>August</c:v>
                </c:pt>
                <c:pt idx="5">
                  <c:v>September</c:v>
                </c:pt>
                <c:pt idx="6">
                  <c:v>October</c:v>
                </c:pt>
                <c:pt idx="7">
                  <c:v>Novemeber</c:v>
                </c:pt>
                <c:pt idx="8">
                  <c:v>December</c:v>
                </c:pt>
                <c:pt idx="9">
                  <c:v>Janaury </c:v>
                </c:pt>
                <c:pt idx="10">
                  <c:v>Feruary</c:v>
                </c:pt>
                <c:pt idx="11">
                  <c:v>March</c:v>
                </c:pt>
              </c:strCache>
            </c:strRef>
          </c:cat>
          <c:val>
            <c:numRef>
              <c:f>Sheet1!$B$4:$M$4</c:f>
              <c:numCache>
                <c:formatCode>General</c:formatCode>
                <c:ptCount val="12"/>
                <c:pt idx="0">
                  <c:v>27</c:v>
                </c:pt>
                <c:pt idx="1">
                  <c:v>32</c:v>
                </c:pt>
                <c:pt idx="2">
                  <c:v>11</c:v>
                </c:pt>
                <c:pt idx="3">
                  <c:v>23</c:v>
                </c:pt>
                <c:pt idx="4">
                  <c:v>29</c:v>
                </c:pt>
                <c:pt idx="5">
                  <c:v>35</c:v>
                </c:pt>
                <c:pt idx="6">
                  <c:v>25</c:v>
                </c:pt>
                <c:pt idx="7">
                  <c:v>14</c:v>
                </c:pt>
                <c:pt idx="8">
                  <c:v>23</c:v>
                </c:pt>
                <c:pt idx="9">
                  <c:v>19</c:v>
                </c:pt>
                <c:pt idx="10">
                  <c:v>36</c:v>
                </c:pt>
                <c:pt idx="11">
                  <c:v>30</c:v>
                </c:pt>
              </c:numCache>
            </c:numRef>
          </c:val>
          <c:extLst>
            <c:ext xmlns:c16="http://schemas.microsoft.com/office/drawing/2014/chart" uri="{C3380CC4-5D6E-409C-BE32-E72D297353CC}">
              <c16:uniqueId val="{00000002-A4CA-41B6-9502-4B4AF98E11DB}"/>
            </c:ext>
          </c:extLst>
        </c:ser>
        <c:dLbls>
          <c:showLegendKey val="0"/>
          <c:showVal val="0"/>
          <c:showCatName val="0"/>
          <c:showSerName val="0"/>
          <c:showPercent val="0"/>
          <c:showBubbleSize val="0"/>
        </c:dLbls>
        <c:gapWidth val="160"/>
        <c:overlap val="-30"/>
        <c:axId val="623128184"/>
        <c:axId val="623129624"/>
      </c:barChart>
      <c:catAx>
        <c:axId val="623128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129624"/>
        <c:crosses val="autoZero"/>
        <c:auto val="1"/>
        <c:lblAlgn val="ctr"/>
        <c:lblOffset val="100"/>
        <c:noMultiLvlLbl val="0"/>
      </c:catAx>
      <c:valAx>
        <c:axId val="623129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128184"/>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Types Of Referral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2022/23</c:v>
                </c:pt>
              </c:strCache>
            </c:strRef>
          </c:tx>
          <c:spPr>
            <a:solidFill>
              <a:schemeClr val="accent6"/>
            </a:solidFill>
            <a:ln>
              <a:noFill/>
            </a:ln>
            <a:effectLst/>
          </c:spPr>
          <c:invertIfNegative val="0"/>
          <c:cat>
            <c:strRef>
              <c:f>Sheet1!$A$2:$A$8</c:f>
              <c:strCache>
                <c:ptCount val="7"/>
                <c:pt idx="0">
                  <c:v>Behaviour</c:v>
                </c:pt>
                <c:pt idx="1">
                  <c:v>Emotional</c:v>
                </c:pt>
                <c:pt idx="2">
                  <c:v>Neglect</c:v>
                </c:pt>
                <c:pt idx="3">
                  <c:v>Physical</c:v>
                </c:pt>
                <c:pt idx="4">
                  <c:v>Sexual</c:v>
                </c:pt>
                <c:pt idx="5">
                  <c:v>Transferable Risk</c:v>
                </c:pt>
                <c:pt idx="6">
                  <c:v>Other</c:v>
                </c:pt>
              </c:strCache>
            </c:strRef>
          </c:cat>
          <c:val>
            <c:numRef>
              <c:f>Sheet1!$B$2:$B$8</c:f>
              <c:numCache>
                <c:formatCode>General</c:formatCode>
                <c:ptCount val="7"/>
                <c:pt idx="0">
                  <c:v>70</c:v>
                </c:pt>
                <c:pt idx="1">
                  <c:v>49</c:v>
                </c:pt>
                <c:pt idx="2">
                  <c:v>48</c:v>
                </c:pt>
                <c:pt idx="3">
                  <c:v>90</c:v>
                </c:pt>
                <c:pt idx="4">
                  <c:v>38</c:v>
                </c:pt>
                <c:pt idx="5">
                  <c:v>115</c:v>
                </c:pt>
              </c:numCache>
            </c:numRef>
          </c:val>
          <c:extLst>
            <c:ext xmlns:c16="http://schemas.microsoft.com/office/drawing/2014/chart" uri="{C3380CC4-5D6E-409C-BE32-E72D297353CC}">
              <c16:uniqueId val="{00000000-E2D7-4DF2-BB94-E3AEDEA7BD00}"/>
            </c:ext>
          </c:extLst>
        </c:ser>
        <c:ser>
          <c:idx val="1"/>
          <c:order val="1"/>
          <c:tx>
            <c:strRef>
              <c:f>Sheet1!$C$1</c:f>
              <c:strCache>
                <c:ptCount val="1"/>
                <c:pt idx="0">
                  <c:v>2023/24</c:v>
                </c:pt>
              </c:strCache>
            </c:strRef>
          </c:tx>
          <c:spPr>
            <a:solidFill>
              <a:schemeClr val="accent5"/>
            </a:solidFill>
            <a:ln>
              <a:noFill/>
            </a:ln>
            <a:effectLst/>
          </c:spPr>
          <c:invertIfNegative val="0"/>
          <c:cat>
            <c:strRef>
              <c:f>Sheet1!$A$2:$A$8</c:f>
              <c:strCache>
                <c:ptCount val="7"/>
                <c:pt idx="0">
                  <c:v>Behaviour</c:v>
                </c:pt>
                <c:pt idx="1">
                  <c:v>Emotional</c:v>
                </c:pt>
                <c:pt idx="2">
                  <c:v>Neglect</c:v>
                </c:pt>
                <c:pt idx="3">
                  <c:v>Physical</c:v>
                </c:pt>
                <c:pt idx="4">
                  <c:v>Sexual</c:v>
                </c:pt>
                <c:pt idx="5">
                  <c:v>Transferable Risk</c:v>
                </c:pt>
                <c:pt idx="6">
                  <c:v>Other</c:v>
                </c:pt>
              </c:strCache>
            </c:strRef>
          </c:cat>
          <c:val>
            <c:numRef>
              <c:f>Sheet1!$C$2:$C$8</c:f>
              <c:numCache>
                <c:formatCode>General</c:formatCode>
                <c:ptCount val="7"/>
                <c:pt idx="0">
                  <c:v>96</c:v>
                </c:pt>
                <c:pt idx="1">
                  <c:v>21</c:v>
                </c:pt>
                <c:pt idx="2">
                  <c:v>25</c:v>
                </c:pt>
                <c:pt idx="3">
                  <c:v>94</c:v>
                </c:pt>
                <c:pt idx="4">
                  <c:v>33</c:v>
                </c:pt>
                <c:pt idx="5">
                  <c:v>109</c:v>
                </c:pt>
                <c:pt idx="6">
                  <c:v>34</c:v>
                </c:pt>
              </c:numCache>
            </c:numRef>
          </c:val>
          <c:extLst>
            <c:ext xmlns:c16="http://schemas.microsoft.com/office/drawing/2014/chart" uri="{C3380CC4-5D6E-409C-BE32-E72D297353CC}">
              <c16:uniqueId val="{00000001-E2D7-4DF2-BB94-E3AEDEA7BD00}"/>
            </c:ext>
          </c:extLst>
        </c:ser>
        <c:ser>
          <c:idx val="2"/>
          <c:order val="2"/>
          <c:tx>
            <c:strRef>
              <c:f>Sheet1!$D$1</c:f>
              <c:strCache>
                <c:ptCount val="1"/>
                <c:pt idx="0">
                  <c:v>2024/25</c:v>
                </c:pt>
              </c:strCache>
            </c:strRef>
          </c:tx>
          <c:spPr>
            <a:solidFill>
              <a:schemeClr val="accent4"/>
            </a:solidFill>
            <a:ln>
              <a:noFill/>
            </a:ln>
            <a:effectLst/>
          </c:spPr>
          <c:invertIfNegative val="0"/>
          <c:cat>
            <c:strRef>
              <c:f>Sheet1!$A$2:$A$8</c:f>
              <c:strCache>
                <c:ptCount val="7"/>
                <c:pt idx="0">
                  <c:v>Behaviour</c:v>
                </c:pt>
                <c:pt idx="1">
                  <c:v>Emotional</c:v>
                </c:pt>
                <c:pt idx="2">
                  <c:v>Neglect</c:v>
                </c:pt>
                <c:pt idx="3">
                  <c:v>Physical</c:v>
                </c:pt>
                <c:pt idx="4">
                  <c:v>Sexual</c:v>
                </c:pt>
                <c:pt idx="5">
                  <c:v>Transferable Risk</c:v>
                </c:pt>
                <c:pt idx="6">
                  <c:v>Other</c:v>
                </c:pt>
              </c:strCache>
            </c:strRef>
          </c:cat>
          <c:val>
            <c:numRef>
              <c:f>Sheet1!$D$2:$D$8</c:f>
              <c:numCache>
                <c:formatCode>General</c:formatCode>
                <c:ptCount val="7"/>
                <c:pt idx="0">
                  <c:v>108</c:v>
                </c:pt>
                <c:pt idx="1">
                  <c:v>10</c:v>
                </c:pt>
                <c:pt idx="2">
                  <c:v>11</c:v>
                </c:pt>
                <c:pt idx="3">
                  <c:v>80</c:v>
                </c:pt>
                <c:pt idx="4">
                  <c:v>28</c:v>
                </c:pt>
                <c:pt idx="5">
                  <c:v>69</c:v>
                </c:pt>
                <c:pt idx="6">
                  <c:v>1</c:v>
                </c:pt>
              </c:numCache>
            </c:numRef>
          </c:val>
          <c:extLst>
            <c:ext xmlns:c16="http://schemas.microsoft.com/office/drawing/2014/chart" uri="{C3380CC4-5D6E-409C-BE32-E72D297353CC}">
              <c16:uniqueId val="{00000002-E2D7-4DF2-BB94-E3AEDEA7BD00}"/>
            </c:ext>
          </c:extLst>
        </c:ser>
        <c:dLbls>
          <c:showLegendKey val="0"/>
          <c:showVal val="0"/>
          <c:showCatName val="0"/>
          <c:showSerName val="0"/>
          <c:showPercent val="0"/>
          <c:showBubbleSize val="0"/>
        </c:dLbls>
        <c:gapWidth val="160"/>
        <c:overlap val="-30"/>
        <c:axId val="672593840"/>
        <c:axId val="672590600"/>
      </c:barChart>
      <c:catAx>
        <c:axId val="672593840"/>
        <c:scaling>
          <c:orientation val="minMax"/>
        </c:scaling>
        <c:delete val="1"/>
        <c:axPos val="b"/>
        <c:numFmt formatCode="General" sourceLinked="1"/>
        <c:majorTickMark val="none"/>
        <c:minorTickMark val="none"/>
        <c:tickLblPos val="nextTo"/>
        <c:crossAx val="672590600"/>
        <c:crosses val="autoZero"/>
        <c:auto val="1"/>
        <c:lblAlgn val="ctr"/>
        <c:lblOffset val="100"/>
        <c:noMultiLvlLbl val="0"/>
      </c:catAx>
      <c:valAx>
        <c:axId val="672590600"/>
        <c:scaling>
          <c:orientation val="minMax"/>
        </c:scaling>
        <c:delete val="0"/>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25938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Who Refers To</a:t>
            </a:r>
            <a:r>
              <a:rPr lang="en-GB" baseline="0"/>
              <a:t> LADO</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tx>
            <c:strRef>
              <c:f>Sheet1!$A$3</c:f>
              <c:strCache>
                <c:ptCount val="1"/>
                <c:pt idx="0">
                  <c:v>Adult:</c:v>
                </c:pt>
              </c:strCache>
            </c:strRef>
          </c:tx>
          <c:spPr>
            <a:solidFill>
              <a:schemeClr val="accent1"/>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val>
            <c:numRef>
              <c:f>Sheet1!$B$3</c:f>
              <c:numCache>
                <c:formatCode>General</c:formatCode>
                <c:ptCount val="1"/>
                <c:pt idx="0">
                  <c:v>4</c:v>
                </c:pt>
              </c:numCache>
            </c:numRef>
          </c:val>
          <c:extLst>
            <c:ext xmlns:c16="http://schemas.microsoft.com/office/drawing/2014/chart" uri="{C3380CC4-5D6E-409C-BE32-E72D297353CC}">
              <c16:uniqueId val="{00000000-4A92-4803-ADF8-F66F2463EA2E}"/>
            </c:ext>
          </c:extLst>
        </c:ser>
        <c:ser>
          <c:idx val="1"/>
          <c:order val="1"/>
          <c:tx>
            <c:strRef>
              <c:f>Sheet1!$A$4</c:f>
              <c:strCache>
                <c:ptCount val="1"/>
                <c:pt idx="0">
                  <c:v>Education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Sheet1!$B$4</c:f>
              <c:numCache>
                <c:formatCode>General</c:formatCode>
                <c:ptCount val="1"/>
                <c:pt idx="0">
                  <c:v>120</c:v>
                </c:pt>
              </c:numCache>
            </c:numRef>
          </c:val>
          <c:extLst>
            <c:ext xmlns:c16="http://schemas.microsoft.com/office/drawing/2014/chart" uri="{C3380CC4-5D6E-409C-BE32-E72D297353CC}">
              <c16:uniqueId val="{00000001-4A92-4803-ADF8-F66F2463EA2E}"/>
            </c:ext>
          </c:extLst>
        </c:ser>
        <c:ser>
          <c:idx val="2"/>
          <c:order val="2"/>
          <c:tx>
            <c:strRef>
              <c:f>Sheet1!$A$5</c:f>
              <c:strCache>
                <c:ptCount val="1"/>
                <c:pt idx="0">
                  <c:v>OFSTED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Sheet1!$B$5</c:f>
              <c:numCache>
                <c:formatCode>General</c:formatCode>
                <c:ptCount val="1"/>
                <c:pt idx="0">
                  <c:v>10</c:v>
                </c:pt>
              </c:numCache>
            </c:numRef>
          </c:val>
          <c:extLst>
            <c:ext xmlns:c16="http://schemas.microsoft.com/office/drawing/2014/chart" uri="{C3380CC4-5D6E-409C-BE32-E72D297353CC}">
              <c16:uniqueId val="{00000002-4A92-4803-ADF8-F66F2463EA2E}"/>
            </c:ext>
          </c:extLst>
        </c:ser>
        <c:ser>
          <c:idx val="3"/>
          <c:order val="3"/>
          <c:tx>
            <c:strRef>
              <c:f>Sheet1!$A$6</c:f>
              <c:strCache>
                <c:ptCount val="1"/>
                <c:pt idx="0">
                  <c:v>Police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Sheet1!$B$6</c:f>
              <c:numCache>
                <c:formatCode>General</c:formatCode>
                <c:ptCount val="1"/>
                <c:pt idx="0">
                  <c:v>49</c:v>
                </c:pt>
              </c:numCache>
            </c:numRef>
          </c:val>
          <c:extLst>
            <c:ext xmlns:c16="http://schemas.microsoft.com/office/drawing/2014/chart" uri="{C3380CC4-5D6E-409C-BE32-E72D297353CC}">
              <c16:uniqueId val="{00000003-4A92-4803-ADF8-F66F2463EA2E}"/>
            </c:ext>
          </c:extLst>
        </c:ser>
        <c:ser>
          <c:idx val="4"/>
          <c:order val="4"/>
          <c:tx>
            <c:strRef>
              <c:f>Sheet1!$A$7</c:f>
              <c:strCache>
                <c:ptCount val="1"/>
                <c:pt idx="0">
                  <c:v>CAFCASS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Sheet1!$B$7</c:f>
              <c:numCache>
                <c:formatCode>General</c:formatCode>
                <c:ptCount val="1"/>
                <c:pt idx="0">
                  <c:v>3</c:v>
                </c:pt>
              </c:numCache>
            </c:numRef>
          </c:val>
          <c:extLst>
            <c:ext xmlns:c16="http://schemas.microsoft.com/office/drawing/2014/chart" uri="{C3380CC4-5D6E-409C-BE32-E72D297353CC}">
              <c16:uniqueId val="{00000004-4A92-4803-ADF8-F66F2463EA2E}"/>
            </c:ext>
          </c:extLst>
        </c:ser>
        <c:ser>
          <c:idx val="5"/>
          <c:order val="5"/>
          <c:tx>
            <c:strRef>
              <c:f>Sheet1!$A$8</c:f>
              <c:strCache>
                <c:ptCount val="1"/>
                <c:pt idx="0">
                  <c:v>Early Years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Sheet1!$B$8</c:f>
              <c:numCache>
                <c:formatCode>General</c:formatCode>
                <c:ptCount val="1"/>
                <c:pt idx="0">
                  <c:v>14</c:v>
                </c:pt>
              </c:numCache>
            </c:numRef>
          </c:val>
          <c:extLst>
            <c:ext xmlns:c16="http://schemas.microsoft.com/office/drawing/2014/chart" uri="{C3380CC4-5D6E-409C-BE32-E72D297353CC}">
              <c16:uniqueId val="{00000005-4A92-4803-ADF8-F66F2463EA2E}"/>
            </c:ext>
          </c:extLst>
        </c:ser>
        <c:ser>
          <c:idx val="6"/>
          <c:order val="6"/>
          <c:tx>
            <c:strRef>
              <c:f>Sheet1!$A$9</c:f>
              <c:strCache>
                <c:ptCount val="1"/>
                <c:pt idx="0">
                  <c:v>Other LA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Sheet1!$B$9</c:f>
              <c:numCache>
                <c:formatCode>General</c:formatCode>
                <c:ptCount val="1"/>
                <c:pt idx="0">
                  <c:v>11</c:v>
                </c:pt>
              </c:numCache>
            </c:numRef>
          </c:val>
          <c:extLst>
            <c:ext xmlns:c16="http://schemas.microsoft.com/office/drawing/2014/chart" uri="{C3380CC4-5D6E-409C-BE32-E72D297353CC}">
              <c16:uniqueId val="{00000006-4A92-4803-ADF8-F66F2463EA2E}"/>
            </c:ext>
          </c:extLst>
        </c:ser>
        <c:ser>
          <c:idx val="7"/>
          <c:order val="7"/>
          <c:tx>
            <c:strRef>
              <c:f>Sheet1!$A$10</c:f>
              <c:strCache>
                <c:ptCount val="1"/>
                <c:pt idx="0">
                  <c:v>Fostering</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Sheet1!$B$10</c:f>
              <c:numCache>
                <c:formatCode>General</c:formatCode>
                <c:ptCount val="1"/>
                <c:pt idx="0">
                  <c:v>18</c:v>
                </c:pt>
              </c:numCache>
            </c:numRef>
          </c:val>
          <c:extLst>
            <c:ext xmlns:c16="http://schemas.microsoft.com/office/drawing/2014/chart" uri="{C3380CC4-5D6E-409C-BE32-E72D297353CC}">
              <c16:uniqueId val="{00000007-4A92-4803-ADF8-F66F2463EA2E}"/>
            </c:ext>
          </c:extLst>
        </c:ser>
        <c:ser>
          <c:idx val="8"/>
          <c:order val="8"/>
          <c:tx>
            <c:strRef>
              <c:f>Sheet1!$A$11</c:f>
              <c:strCache>
                <c:ptCount val="1"/>
                <c:pt idx="0">
                  <c:v>Sports</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Sheet1!$B$11</c:f>
              <c:numCache>
                <c:formatCode>General</c:formatCode>
                <c:ptCount val="1"/>
                <c:pt idx="0">
                  <c:v>4</c:v>
                </c:pt>
              </c:numCache>
            </c:numRef>
          </c:val>
          <c:extLst>
            <c:ext xmlns:c16="http://schemas.microsoft.com/office/drawing/2014/chart" uri="{C3380CC4-5D6E-409C-BE32-E72D297353CC}">
              <c16:uniqueId val="{00000008-4A92-4803-ADF8-F66F2463EA2E}"/>
            </c:ext>
          </c:extLst>
        </c:ser>
        <c:ser>
          <c:idx val="9"/>
          <c:order val="9"/>
          <c:tx>
            <c:strRef>
              <c:f>Sheet1!$A$12</c:f>
              <c:strCache>
                <c:ptCount val="1"/>
                <c:pt idx="0">
                  <c:v>Faith</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Sheet1!$B$12</c:f>
              <c:numCache>
                <c:formatCode>General</c:formatCode>
                <c:ptCount val="1"/>
                <c:pt idx="0">
                  <c:v>2</c:v>
                </c:pt>
              </c:numCache>
            </c:numRef>
          </c:val>
          <c:extLst>
            <c:ext xmlns:c16="http://schemas.microsoft.com/office/drawing/2014/chart" uri="{C3380CC4-5D6E-409C-BE32-E72D297353CC}">
              <c16:uniqueId val="{00000009-4A92-4803-ADF8-F66F2463EA2E}"/>
            </c:ext>
          </c:extLst>
        </c:ser>
        <c:ser>
          <c:idx val="10"/>
          <c:order val="10"/>
          <c:tx>
            <c:strRef>
              <c:f>Sheet1!$A$13</c:f>
              <c:strCache>
                <c:ptCount val="1"/>
                <c:pt idx="0">
                  <c:v>Public</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Sheet1!$B$13</c:f>
              <c:numCache>
                <c:formatCode>General</c:formatCode>
                <c:ptCount val="1"/>
                <c:pt idx="0">
                  <c:v>4</c:v>
                </c:pt>
              </c:numCache>
            </c:numRef>
          </c:val>
          <c:extLst>
            <c:ext xmlns:c16="http://schemas.microsoft.com/office/drawing/2014/chart" uri="{C3380CC4-5D6E-409C-BE32-E72D297353CC}">
              <c16:uniqueId val="{0000000A-4A92-4803-ADF8-F66F2463EA2E}"/>
            </c:ext>
          </c:extLst>
        </c:ser>
        <c:ser>
          <c:idx val="11"/>
          <c:order val="11"/>
          <c:tx>
            <c:strRef>
              <c:f>Sheet1!$A$14</c:f>
              <c:strCache>
                <c:ptCount val="1"/>
                <c:pt idx="0">
                  <c:v>Torbay Council</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Sheet1!$B$14</c:f>
              <c:numCache>
                <c:formatCode>General</c:formatCode>
                <c:ptCount val="1"/>
                <c:pt idx="0">
                  <c:v>85</c:v>
                </c:pt>
              </c:numCache>
            </c:numRef>
          </c:val>
          <c:extLst>
            <c:ext xmlns:c16="http://schemas.microsoft.com/office/drawing/2014/chart" uri="{C3380CC4-5D6E-409C-BE32-E72D297353CC}">
              <c16:uniqueId val="{0000000B-4A92-4803-ADF8-F66F2463EA2E}"/>
            </c:ext>
          </c:extLst>
        </c:ser>
        <c:ser>
          <c:idx val="12"/>
          <c:order val="12"/>
          <c:tx>
            <c:strRef>
              <c:f>Sheet1!$A$15</c:f>
              <c:strCache>
                <c:ptCount val="1"/>
                <c:pt idx="0">
                  <c:v>DBS</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Sheet1!$B$15</c:f>
              <c:numCache>
                <c:formatCode>General</c:formatCode>
                <c:ptCount val="1"/>
                <c:pt idx="0">
                  <c:v>8</c:v>
                </c:pt>
              </c:numCache>
            </c:numRef>
          </c:val>
          <c:extLst>
            <c:ext xmlns:c16="http://schemas.microsoft.com/office/drawing/2014/chart" uri="{C3380CC4-5D6E-409C-BE32-E72D297353CC}">
              <c16:uniqueId val="{0000000C-4A92-4803-ADF8-F66F2463EA2E}"/>
            </c:ext>
          </c:extLst>
        </c:ser>
        <c:ser>
          <c:idx val="13"/>
          <c:order val="13"/>
          <c:tx>
            <c:strRef>
              <c:f>Sheet1!$A$16</c:f>
              <c:strCache>
                <c:ptCount val="1"/>
                <c:pt idx="0">
                  <c:v>Health</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Sheet1!$B$16</c:f>
              <c:numCache>
                <c:formatCode>General</c:formatCode>
                <c:ptCount val="1"/>
                <c:pt idx="0">
                  <c:v>12</c:v>
                </c:pt>
              </c:numCache>
            </c:numRef>
          </c:val>
          <c:extLst>
            <c:ext xmlns:c16="http://schemas.microsoft.com/office/drawing/2014/chart" uri="{C3380CC4-5D6E-409C-BE32-E72D297353CC}">
              <c16:uniqueId val="{0000000D-4A92-4803-ADF8-F66F2463EA2E}"/>
            </c:ext>
          </c:extLst>
        </c:ser>
        <c:ser>
          <c:idx val="14"/>
          <c:order val="14"/>
          <c:tx>
            <c:strRef>
              <c:f>Sheet1!$A$17</c:f>
              <c:strCache>
                <c:ptCount val="1"/>
                <c:pt idx="0">
                  <c:v>Other</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Sheet1!$B$17</c:f>
              <c:numCache>
                <c:formatCode>General</c:formatCode>
                <c:ptCount val="1"/>
                <c:pt idx="0">
                  <c:v>33</c:v>
                </c:pt>
              </c:numCache>
            </c:numRef>
          </c:val>
          <c:extLst>
            <c:ext xmlns:c16="http://schemas.microsoft.com/office/drawing/2014/chart" uri="{C3380CC4-5D6E-409C-BE32-E72D297353CC}">
              <c16:uniqueId val="{0000000E-4A92-4803-ADF8-F66F2463EA2E}"/>
            </c:ext>
          </c:extLst>
        </c:ser>
        <c:dLbls>
          <c:showLegendKey val="0"/>
          <c:showVal val="1"/>
          <c:showCatName val="0"/>
          <c:showSerName val="0"/>
          <c:showPercent val="0"/>
          <c:showBubbleSize val="0"/>
        </c:dLbls>
        <c:gapWidth val="75"/>
        <c:axId val="674480672"/>
        <c:axId val="674479232"/>
      </c:barChart>
      <c:valAx>
        <c:axId val="674479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4480672"/>
        <c:crosses val="autoZero"/>
        <c:crossBetween val="between"/>
      </c:valAx>
      <c:catAx>
        <c:axId val="674480672"/>
        <c:scaling>
          <c:orientation val="minMax"/>
        </c:scaling>
        <c:delete val="1"/>
        <c:axPos val="l"/>
        <c:numFmt formatCode="General" sourceLinked="1"/>
        <c:majorTickMark val="none"/>
        <c:minorTickMark val="none"/>
        <c:tickLblPos val="nextTo"/>
        <c:crossAx val="6744792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17T10:28:13.250"/>
    </inkml:context>
    <inkml:brush xml:id="br0">
      <inkml:brushProperty name="width" value="0.1" units="cm"/>
      <inkml:brushProperty name="height" value="0.6" units="cm"/>
      <inkml:brushProperty name="ignorePressure" value="1"/>
      <inkml:brushProperty name="inkEffects" value="pencil"/>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84AD11B23B47449E5A1DF5FE47DC82" ma:contentTypeVersion="19" ma:contentTypeDescription="Create a new document." ma:contentTypeScope="" ma:versionID="38e1b135af33684470bdd15d8b78b059">
  <xsd:schema xmlns:xsd="http://www.w3.org/2001/XMLSchema" xmlns:xs="http://www.w3.org/2001/XMLSchema" xmlns:p="http://schemas.microsoft.com/office/2006/metadata/properties" xmlns:ns2="91238666-3c46-409f-9265-95f3236ffbc3" xmlns:ns3="175249ee-af0b-4f6c-83e8-b4da5730e63b" targetNamespace="http://schemas.microsoft.com/office/2006/metadata/properties" ma:root="true" ma:fieldsID="1e6381ee5bdfd2e432fd141213f1cea4" ns2:_="" ns3:_="">
    <xsd:import namespace="91238666-3c46-409f-9265-95f3236ffbc3"/>
    <xsd:import namespace="175249ee-af0b-4f6c-83e8-b4da5730e6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38666-3c46-409f-9265-95f3236f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5249ee-af0b-4f6c-83e8-b4da5730e6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e15109f-b4f2-4362-87fd-75d446d8a734}" ma:internalName="TaxCatchAll" ma:showField="CatchAllData" ma:web="175249ee-af0b-4f6c-83e8-b4da5730e6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238666-3c46-409f-9265-95f3236ffbc3">
      <Terms xmlns="http://schemas.microsoft.com/office/infopath/2007/PartnerControls"/>
    </lcf76f155ced4ddcb4097134ff3c332f>
    <TaxCatchAll xmlns="175249ee-af0b-4f6c-83e8-b4da5730e63b" xsi:nil="true"/>
  </documentManagement>
</p:properties>
</file>

<file path=customXml/itemProps1.xml><?xml version="1.0" encoding="utf-8"?>
<ds:datastoreItem xmlns:ds="http://schemas.openxmlformats.org/officeDocument/2006/customXml" ds:itemID="{BF557CFD-E432-4832-B676-F7DBFF9BD549}">
  <ds:schemaRefs>
    <ds:schemaRef ds:uri="http://schemas.openxmlformats.org/officeDocument/2006/bibliography"/>
  </ds:schemaRefs>
</ds:datastoreItem>
</file>

<file path=customXml/itemProps2.xml><?xml version="1.0" encoding="utf-8"?>
<ds:datastoreItem xmlns:ds="http://schemas.openxmlformats.org/officeDocument/2006/customXml" ds:itemID="{DA6FCD93-6249-4B88-AF2A-B3AB7B89990A}"/>
</file>

<file path=customXml/itemProps3.xml><?xml version="1.0" encoding="utf-8"?>
<ds:datastoreItem xmlns:ds="http://schemas.openxmlformats.org/officeDocument/2006/customXml" ds:itemID="{5593F539-38CB-4E0E-A002-B0533A76D82B}"/>
</file>

<file path=customXml/itemProps4.xml><?xml version="1.0" encoding="utf-8"?>
<ds:datastoreItem xmlns:ds="http://schemas.openxmlformats.org/officeDocument/2006/customXml" ds:itemID="{7A81F173-0DE9-442D-82CE-6C7698DDC9D8}"/>
</file>

<file path=docMetadata/LabelInfo.xml><?xml version="1.0" encoding="utf-8"?>
<clbl:labelList xmlns:clbl="http://schemas.microsoft.com/office/2020/mipLabelMetadata">
  <clbl:label id="{13577bd8-4943-45d9-8d3c-304f184f6582}" enabled="0" method="" siteId="{13577bd8-4943-45d9-8d3c-304f184f6582}" removed="1"/>
</clbl:labelList>
</file>

<file path=docProps/app.xml><?xml version="1.0" encoding="utf-8"?>
<Properties xmlns="http://schemas.openxmlformats.org/officeDocument/2006/extended-properties" xmlns:vt="http://schemas.openxmlformats.org/officeDocument/2006/docPropsVTypes">
  <Template>Normal</Template>
  <TotalTime>3</TotalTime>
  <Pages>29</Pages>
  <Words>5177</Words>
  <Characters>29511</Characters>
  <Application>Microsoft Office Word</Application>
  <DocSecurity>4</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Hornby, Angela</dc:creator>
  <cp:keywords/>
  <dc:description/>
  <cp:lastModifiedBy>Hervin, Charlotte</cp:lastModifiedBy>
  <cp:revision>2</cp:revision>
  <dcterms:created xsi:type="dcterms:W3CDTF">2026-08-25T11:58:00Z</dcterms:created>
  <dcterms:modified xsi:type="dcterms:W3CDTF">2026-08-25T11:58:00Z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0x0101003184AD11B23B47449E5A1DF5FE47DC82</vt:lpwstr>
  </property>
</Properties>
</file>