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3170" w14:textId="77777777" w:rsidR="00BF6A9D" w:rsidRPr="0068048E" w:rsidRDefault="00BF6A9D">
      <w:pPr>
        <w:rPr>
          <w:rFonts w:ascii="Calibri" w:hAnsi="Calibri" w:cs="Calibri"/>
          <w:b/>
          <w:bCs/>
        </w:rPr>
      </w:pPr>
    </w:p>
    <w:tbl>
      <w:tblPr>
        <w:tblStyle w:val="TableGrid"/>
        <w:tblW w:w="0" w:type="auto"/>
        <w:tblLook w:val="04A0" w:firstRow="1" w:lastRow="0" w:firstColumn="1" w:lastColumn="0" w:noHBand="0" w:noVBand="1"/>
      </w:tblPr>
      <w:tblGrid>
        <w:gridCol w:w="8630"/>
      </w:tblGrid>
      <w:tr w:rsidR="00BF6A9D" w:rsidRPr="0068048E" w14:paraId="4FBEDCF2" w14:textId="77777777" w:rsidTr="00BF6A9D">
        <w:trPr>
          <w:trHeight w:val="1695"/>
        </w:trPr>
        <w:tc>
          <w:tcPr>
            <w:tcW w:w="8630" w:type="dxa"/>
          </w:tcPr>
          <w:p w14:paraId="21A08B37" w14:textId="5EF17C37" w:rsidR="00BF6A9D" w:rsidRPr="0068048E" w:rsidRDefault="00BF6A9D" w:rsidP="00BF6A9D">
            <w:pPr>
              <w:shd w:val="clear" w:color="auto" w:fill="FFFFFF"/>
              <w:tabs>
                <w:tab w:val="left" w:pos="4849"/>
              </w:tabs>
              <w:rPr>
                <w:rFonts w:ascii="Calibri" w:hAnsi="Calibri" w:cs="Calibri"/>
                <w:b/>
                <w:sz w:val="32"/>
                <w:szCs w:val="32"/>
                <w:lang w:eastAsia="en-GB"/>
              </w:rPr>
            </w:pPr>
            <w:r w:rsidRPr="0068048E">
              <w:rPr>
                <w:rFonts w:ascii="Calibri" w:hAnsi="Calibri" w:cs="Calibri"/>
                <w:b/>
                <w:noProof/>
                <w:sz w:val="32"/>
                <w:szCs w:val="32"/>
                <w:lang w:eastAsia="en-GB"/>
              </w:rPr>
              <w:drawing>
                <wp:anchor distT="0" distB="0" distL="114300" distR="114300" simplePos="0" relativeHeight="251658240" behindDoc="0" locked="0" layoutInCell="1" allowOverlap="1" wp14:anchorId="1B625309" wp14:editId="28A206A5">
                  <wp:simplePos x="0" y="0"/>
                  <wp:positionH relativeFrom="margin">
                    <wp:posOffset>2055495</wp:posOffset>
                  </wp:positionH>
                  <wp:positionV relativeFrom="margin">
                    <wp:posOffset>59690</wp:posOffset>
                  </wp:positionV>
                  <wp:extent cx="956945" cy="6737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945" cy="673735"/>
                          </a:xfrm>
                          <a:prstGeom prst="rect">
                            <a:avLst/>
                          </a:prstGeom>
                          <a:noFill/>
                        </pic:spPr>
                      </pic:pic>
                    </a:graphicData>
                  </a:graphic>
                </wp:anchor>
              </w:drawing>
            </w:r>
          </w:p>
          <w:p w14:paraId="2FFB2C60" w14:textId="77777777" w:rsidR="00BF6A9D" w:rsidRPr="0068048E" w:rsidRDefault="00BF6A9D" w:rsidP="00BF6A9D">
            <w:pPr>
              <w:shd w:val="clear" w:color="auto" w:fill="FFFFFF"/>
              <w:tabs>
                <w:tab w:val="left" w:pos="4849"/>
              </w:tabs>
              <w:rPr>
                <w:rFonts w:ascii="Calibri" w:hAnsi="Calibri" w:cs="Calibri"/>
                <w:b/>
                <w:sz w:val="32"/>
                <w:szCs w:val="32"/>
                <w:lang w:eastAsia="en-GB"/>
              </w:rPr>
            </w:pPr>
          </w:p>
          <w:p w14:paraId="51E23198" w14:textId="77777777" w:rsidR="00BF6A9D" w:rsidRPr="0068048E" w:rsidRDefault="00BF6A9D" w:rsidP="00BF6A9D">
            <w:pPr>
              <w:shd w:val="clear" w:color="auto" w:fill="FFFFFF"/>
              <w:tabs>
                <w:tab w:val="left" w:pos="4849"/>
              </w:tabs>
              <w:rPr>
                <w:rFonts w:ascii="Calibri" w:hAnsi="Calibri" w:cs="Calibri"/>
                <w:b/>
                <w:sz w:val="32"/>
                <w:szCs w:val="32"/>
                <w:lang w:eastAsia="en-GB"/>
              </w:rPr>
            </w:pPr>
          </w:p>
          <w:p w14:paraId="1809EC67" w14:textId="200958CE" w:rsidR="00BF6A9D" w:rsidRPr="0068048E" w:rsidRDefault="00BF6A9D" w:rsidP="00BF6A9D">
            <w:pPr>
              <w:shd w:val="clear" w:color="auto" w:fill="FFFFFF"/>
              <w:tabs>
                <w:tab w:val="left" w:pos="4849"/>
              </w:tabs>
              <w:jc w:val="center"/>
              <w:rPr>
                <w:rFonts w:ascii="Calibri" w:hAnsi="Calibri" w:cs="Calibri"/>
                <w:b/>
                <w:sz w:val="32"/>
                <w:szCs w:val="32"/>
                <w:lang w:eastAsia="en-GB"/>
              </w:rPr>
            </w:pPr>
            <w:r w:rsidRPr="0068048E">
              <w:rPr>
                <w:rFonts w:ascii="Calibri" w:hAnsi="Calibri" w:cs="Calibri"/>
                <w:b/>
                <w:sz w:val="32"/>
                <w:szCs w:val="32"/>
                <w:lang w:eastAsia="en-GB"/>
              </w:rPr>
              <w:t>TORBAY SAFEGUARDING CHILDREN PARTNERSHIP</w:t>
            </w:r>
          </w:p>
        </w:tc>
      </w:tr>
    </w:tbl>
    <w:p w14:paraId="09393E3A" w14:textId="77777777" w:rsidR="00BF6A9D" w:rsidRPr="0068048E" w:rsidRDefault="00BF6A9D">
      <w:pPr>
        <w:rPr>
          <w:rFonts w:ascii="Calibri" w:hAnsi="Calibri" w:cs="Calibri"/>
          <w:b/>
          <w:bCs/>
        </w:rPr>
      </w:pPr>
    </w:p>
    <w:p w14:paraId="54615E83" w14:textId="77777777" w:rsidR="00BF6A9D" w:rsidRPr="006B75DB" w:rsidRDefault="00BF6A9D">
      <w:pPr>
        <w:rPr>
          <w:rFonts w:ascii="Calibri" w:hAnsi="Calibri" w:cs="Calibri"/>
          <w:b/>
          <w:bCs/>
          <w:sz w:val="28"/>
          <w:szCs w:val="28"/>
        </w:rPr>
      </w:pPr>
    </w:p>
    <w:p w14:paraId="23230785" w14:textId="77777777" w:rsidR="00E54C81" w:rsidRPr="006B75DB" w:rsidRDefault="00E54C81" w:rsidP="00E54C81">
      <w:pPr>
        <w:jc w:val="center"/>
        <w:rPr>
          <w:rFonts w:ascii="Calibri" w:hAnsi="Calibri" w:cs="Calibri"/>
          <w:b/>
          <w:bCs/>
          <w:sz w:val="28"/>
          <w:szCs w:val="28"/>
        </w:rPr>
      </w:pPr>
      <w:r w:rsidRPr="006B75DB">
        <w:rPr>
          <w:rFonts w:ascii="Calibri" w:hAnsi="Calibri" w:cs="Calibri"/>
          <w:b/>
          <w:bCs/>
          <w:sz w:val="28"/>
          <w:szCs w:val="28"/>
        </w:rPr>
        <w:t>Torbay Safeguarding Children Partnership</w:t>
      </w:r>
    </w:p>
    <w:p w14:paraId="3FE9957A" w14:textId="77777777" w:rsidR="006B75DB" w:rsidRDefault="00E54C81" w:rsidP="00E54C81">
      <w:pPr>
        <w:jc w:val="center"/>
        <w:rPr>
          <w:rFonts w:ascii="Calibri" w:hAnsi="Calibri" w:cs="Calibri"/>
          <w:b/>
          <w:bCs/>
          <w:sz w:val="28"/>
          <w:szCs w:val="28"/>
        </w:rPr>
      </w:pPr>
      <w:r w:rsidRPr="006B75DB">
        <w:rPr>
          <w:rFonts w:ascii="Calibri" w:hAnsi="Calibri" w:cs="Calibri"/>
          <w:b/>
          <w:bCs/>
          <w:sz w:val="28"/>
          <w:szCs w:val="28"/>
        </w:rPr>
        <w:t xml:space="preserve"> </w:t>
      </w:r>
      <w:r w:rsidR="00E50189" w:rsidRPr="006B75DB">
        <w:rPr>
          <w:rFonts w:ascii="Calibri" w:hAnsi="Calibri" w:cs="Calibri"/>
          <w:b/>
          <w:bCs/>
          <w:sz w:val="28"/>
          <w:szCs w:val="28"/>
        </w:rPr>
        <w:t>Terms of Reference for</w:t>
      </w:r>
    </w:p>
    <w:p w14:paraId="11E42DB2" w14:textId="1D75A9B0" w:rsidR="00E54C81" w:rsidRPr="006B75DB" w:rsidRDefault="00E54C81" w:rsidP="00E54C81">
      <w:pPr>
        <w:jc w:val="center"/>
        <w:rPr>
          <w:rFonts w:ascii="Calibri" w:hAnsi="Calibri" w:cs="Calibri"/>
          <w:b/>
          <w:bCs/>
          <w:sz w:val="28"/>
          <w:szCs w:val="28"/>
        </w:rPr>
      </w:pPr>
      <w:r w:rsidRPr="006B75DB">
        <w:rPr>
          <w:rFonts w:ascii="Calibri" w:hAnsi="Calibri" w:cs="Calibri"/>
          <w:b/>
          <w:bCs/>
          <w:sz w:val="28"/>
          <w:szCs w:val="28"/>
        </w:rPr>
        <w:t xml:space="preserve">Multi Agency Case Audit </w:t>
      </w:r>
      <w:r w:rsidR="00E50189" w:rsidRPr="006B75DB">
        <w:rPr>
          <w:rFonts w:ascii="Calibri" w:hAnsi="Calibri" w:cs="Calibri"/>
          <w:b/>
          <w:bCs/>
          <w:sz w:val="28"/>
          <w:szCs w:val="28"/>
        </w:rPr>
        <w:t>on Harmful Sexual Behaviour</w:t>
      </w:r>
    </w:p>
    <w:p w14:paraId="67D4E84D" w14:textId="77777777" w:rsidR="00E54C81" w:rsidRPr="00E54C81" w:rsidRDefault="00E54C81" w:rsidP="00E54C81">
      <w:pPr>
        <w:rPr>
          <w:rFonts w:ascii="Calibri" w:hAnsi="Calibri" w:cs="Calibri"/>
          <w:b/>
          <w:bCs/>
        </w:rPr>
      </w:pPr>
    </w:p>
    <w:p w14:paraId="6DE0CAFB" w14:textId="19F37012" w:rsidR="00E54C81" w:rsidRPr="00D8505B" w:rsidRDefault="00D8505B" w:rsidP="00D8505B">
      <w:pPr>
        <w:rPr>
          <w:rFonts w:ascii="Calibri" w:hAnsi="Calibri" w:cs="Calibri"/>
          <w:b/>
          <w:bCs/>
        </w:rPr>
      </w:pPr>
      <w:r w:rsidRPr="00D8505B">
        <w:rPr>
          <w:rFonts w:ascii="Calibri" w:hAnsi="Calibri" w:cs="Calibri"/>
          <w:b/>
          <w:bCs/>
        </w:rPr>
        <w:t>1.</w:t>
      </w:r>
      <w:r>
        <w:rPr>
          <w:rFonts w:ascii="Calibri" w:hAnsi="Calibri" w:cs="Calibri"/>
          <w:b/>
          <w:bCs/>
        </w:rPr>
        <w:t xml:space="preserve"> </w:t>
      </w:r>
      <w:r w:rsidR="00E54C81" w:rsidRPr="00D8505B">
        <w:rPr>
          <w:rFonts w:ascii="Calibri" w:hAnsi="Calibri" w:cs="Calibri"/>
          <w:b/>
          <w:bCs/>
        </w:rPr>
        <w:t>Background</w:t>
      </w:r>
    </w:p>
    <w:p w14:paraId="7FA76837" w14:textId="77777777" w:rsidR="00E27DCA" w:rsidRPr="00E54C81" w:rsidRDefault="00E27DCA" w:rsidP="00E54C81">
      <w:pPr>
        <w:rPr>
          <w:rFonts w:ascii="Calibri" w:hAnsi="Calibri" w:cs="Calibri"/>
          <w:b/>
          <w:bCs/>
        </w:rPr>
      </w:pPr>
    </w:p>
    <w:p w14:paraId="204135DA" w14:textId="7F184195" w:rsidR="00B90006" w:rsidRDefault="00457D55" w:rsidP="00B90006">
      <w:pPr>
        <w:rPr>
          <w:rFonts w:ascii="Calibri" w:hAnsi="Calibri" w:cs="Calibri"/>
        </w:rPr>
      </w:pPr>
      <w:r>
        <w:rPr>
          <w:rFonts w:ascii="Calibri" w:hAnsi="Calibri" w:cs="Calibri"/>
        </w:rPr>
        <w:t xml:space="preserve">A </w:t>
      </w:r>
      <w:r w:rsidR="00E50189">
        <w:rPr>
          <w:rFonts w:ascii="Calibri" w:hAnsi="Calibri" w:cs="Calibri"/>
        </w:rPr>
        <w:t xml:space="preserve">Thematic Review into </w:t>
      </w:r>
      <w:r>
        <w:rPr>
          <w:rFonts w:ascii="Calibri" w:hAnsi="Calibri" w:cs="Calibri"/>
        </w:rPr>
        <w:t>Peer on Peer Abuse undertaken by the Torbay Safeguarding Children Board in 2019 identified that the offer to children and young people in the Bay who either perpetrated or were victims of harmful sexual behaviour (HSB) was limited, and that the underpinning policy was outdated, with limited understanding across the Partnership of the referral pathways available for practitioners.</w:t>
      </w:r>
    </w:p>
    <w:p w14:paraId="035917D6" w14:textId="6098F048" w:rsidR="00B23466" w:rsidRDefault="00B23466" w:rsidP="00B90006">
      <w:pPr>
        <w:rPr>
          <w:rFonts w:ascii="Calibri" w:hAnsi="Calibri" w:cs="Calibri"/>
        </w:rPr>
      </w:pPr>
      <w:r>
        <w:rPr>
          <w:rFonts w:ascii="Calibri" w:hAnsi="Calibri" w:cs="Calibri"/>
        </w:rPr>
        <w:t>Recommendations were made from this Thematic Review, including an update of the Harmful Sexual Behaviour Practice Guidance.</w:t>
      </w:r>
    </w:p>
    <w:p w14:paraId="18B79715" w14:textId="562BAE2F" w:rsidR="00B23466" w:rsidRDefault="00B23466" w:rsidP="00B90006">
      <w:pPr>
        <w:rPr>
          <w:rFonts w:ascii="Calibri" w:hAnsi="Calibri" w:cs="Calibri"/>
        </w:rPr>
      </w:pPr>
    </w:p>
    <w:p w14:paraId="64C62BB2" w14:textId="6646DD6F" w:rsidR="00B23466" w:rsidRDefault="00B23466" w:rsidP="00B90006">
      <w:pPr>
        <w:rPr>
          <w:rFonts w:ascii="Calibri" w:hAnsi="Calibri" w:cs="Calibri"/>
        </w:rPr>
      </w:pPr>
      <w:r>
        <w:rPr>
          <w:rFonts w:ascii="Calibri" w:hAnsi="Calibri" w:cs="Calibri"/>
        </w:rPr>
        <w:t>Due to changes within the Partnership arrangements coupled with the impact of Covid19, it is not clear how widely the learning from this Review was embedded.</w:t>
      </w:r>
    </w:p>
    <w:p w14:paraId="55A2E047" w14:textId="77777777" w:rsidR="00B90006" w:rsidRPr="00B90006" w:rsidRDefault="00B90006" w:rsidP="00B90006">
      <w:pPr>
        <w:rPr>
          <w:rFonts w:ascii="Calibri" w:hAnsi="Calibri" w:cs="Calibri"/>
        </w:rPr>
      </w:pPr>
    </w:p>
    <w:p w14:paraId="00BBA478" w14:textId="73D526DB" w:rsidR="00B90006" w:rsidRPr="00D8505B" w:rsidRDefault="00D8505B" w:rsidP="00B90006">
      <w:pPr>
        <w:jc w:val="both"/>
        <w:rPr>
          <w:rFonts w:ascii="Calibri" w:hAnsi="Calibri" w:cs="Calibri"/>
          <w:b/>
          <w:bCs/>
        </w:rPr>
      </w:pPr>
      <w:r>
        <w:rPr>
          <w:rFonts w:ascii="Calibri" w:hAnsi="Calibri" w:cs="Calibri"/>
          <w:b/>
          <w:bCs/>
        </w:rPr>
        <w:t xml:space="preserve">2. </w:t>
      </w:r>
      <w:r w:rsidR="00B90006" w:rsidRPr="00D8505B">
        <w:rPr>
          <w:rFonts w:ascii="Calibri" w:hAnsi="Calibri" w:cs="Calibri"/>
          <w:b/>
          <w:bCs/>
        </w:rPr>
        <w:t>What is harmful sexual behaviour?</w:t>
      </w:r>
    </w:p>
    <w:p w14:paraId="39A152E1" w14:textId="77777777" w:rsidR="00B90006" w:rsidRDefault="00B90006" w:rsidP="00B90006">
      <w:pPr>
        <w:jc w:val="both"/>
        <w:rPr>
          <w:rFonts w:cs="Arial"/>
          <w:b/>
          <w:bCs/>
        </w:rPr>
      </w:pPr>
    </w:p>
    <w:p w14:paraId="7CF55FEC" w14:textId="77777777" w:rsidR="00B90006" w:rsidRPr="00B90006" w:rsidRDefault="00B90006" w:rsidP="00B90006">
      <w:pPr>
        <w:jc w:val="both"/>
        <w:rPr>
          <w:rFonts w:ascii="Calibri" w:hAnsi="Calibri" w:cs="Calibri"/>
        </w:rPr>
      </w:pPr>
      <w:r w:rsidRPr="00B90006">
        <w:rPr>
          <w:rFonts w:ascii="Calibri" w:hAnsi="Calibri" w:cs="Calibri"/>
        </w:rPr>
        <w:t>The term “harmful sexual behaviour” is used to describe a continuum of sexual behaviours, from inappropriate to problematic to abusive. There is a range of common and healthy behaviours at different developmental stages. When a child or young person behaves in ways considered to be outside of this range, their behaviour may be called ‘harmful’ because it is harmful to themselves or others.</w:t>
      </w:r>
      <w:r w:rsidRPr="00B90006">
        <w:rPr>
          <w:rStyle w:val="FootnoteReference"/>
          <w:rFonts w:ascii="Calibri" w:hAnsi="Calibri" w:cs="Calibri"/>
        </w:rPr>
        <w:footnoteReference w:id="1"/>
      </w:r>
    </w:p>
    <w:p w14:paraId="6C6DD266" w14:textId="77777777" w:rsidR="00B90006" w:rsidRPr="00B90006" w:rsidRDefault="00B90006" w:rsidP="00B90006">
      <w:pPr>
        <w:jc w:val="both"/>
        <w:rPr>
          <w:rFonts w:ascii="Calibri" w:hAnsi="Calibri" w:cs="Calibri"/>
        </w:rPr>
      </w:pPr>
    </w:p>
    <w:p w14:paraId="4C2D8206" w14:textId="77777777" w:rsidR="00B90006" w:rsidRPr="00B90006" w:rsidRDefault="00B90006" w:rsidP="00B90006">
      <w:pPr>
        <w:jc w:val="both"/>
        <w:rPr>
          <w:rFonts w:ascii="Calibri" w:hAnsi="Calibri" w:cs="Calibri"/>
        </w:rPr>
      </w:pPr>
      <w:r w:rsidRPr="00B90006">
        <w:rPr>
          <w:rFonts w:ascii="Calibri" w:hAnsi="Calibri" w:cs="Calibri"/>
        </w:rPr>
        <w:t>Sexual behaviour can become abusive where there is:</w:t>
      </w:r>
    </w:p>
    <w:p w14:paraId="08E1FA79" w14:textId="77777777" w:rsidR="00B90006" w:rsidRPr="00B90006" w:rsidRDefault="00B90006" w:rsidP="00B90006">
      <w:pPr>
        <w:jc w:val="both"/>
        <w:rPr>
          <w:rFonts w:ascii="Calibri" w:hAnsi="Calibri" w:cs="Calibri"/>
        </w:rPr>
      </w:pPr>
    </w:p>
    <w:p w14:paraId="6052A2B6" w14:textId="77777777" w:rsidR="00B90006" w:rsidRPr="00B90006" w:rsidRDefault="00B90006" w:rsidP="00B90006">
      <w:pPr>
        <w:pStyle w:val="ListParagraph"/>
        <w:numPr>
          <w:ilvl w:val="0"/>
          <w:numId w:val="9"/>
        </w:numPr>
        <w:jc w:val="both"/>
        <w:rPr>
          <w:rFonts w:ascii="Calibri" w:hAnsi="Calibri" w:cs="Calibri"/>
        </w:rPr>
      </w:pPr>
      <w:r w:rsidRPr="00B90006">
        <w:rPr>
          <w:rFonts w:ascii="Calibri" w:hAnsi="Calibri" w:cs="Calibri"/>
        </w:rPr>
        <w:t>No true consent (not the same as legal consent – there shouldn’t be an assumption that children over the age of 13 can or have consented)</w:t>
      </w:r>
    </w:p>
    <w:p w14:paraId="5D390724" w14:textId="77777777" w:rsidR="00B90006" w:rsidRPr="00B90006" w:rsidRDefault="00B90006" w:rsidP="00B90006">
      <w:pPr>
        <w:pStyle w:val="ListParagraph"/>
        <w:numPr>
          <w:ilvl w:val="0"/>
          <w:numId w:val="9"/>
        </w:numPr>
        <w:jc w:val="both"/>
        <w:rPr>
          <w:rFonts w:ascii="Calibri" w:hAnsi="Calibri" w:cs="Calibri"/>
        </w:rPr>
      </w:pPr>
      <w:r w:rsidRPr="00B90006">
        <w:rPr>
          <w:rFonts w:ascii="Calibri" w:hAnsi="Calibri" w:cs="Calibri"/>
        </w:rPr>
        <w:t>Coercive use of substances or other coercive behaviour</w:t>
      </w:r>
    </w:p>
    <w:p w14:paraId="6FD3E6E9" w14:textId="77777777" w:rsidR="00B90006" w:rsidRPr="00B90006" w:rsidRDefault="00B90006" w:rsidP="00B90006">
      <w:pPr>
        <w:pStyle w:val="ListParagraph"/>
        <w:numPr>
          <w:ilvl w:val="0"/>
          <w:numId w:val="9"/>
        </w:numPr>
        <w:jc w:val="both"/>
        <w:rPr>
          <w:rFonts w:ascii="Calibri" w:hAnsi="Calibri" w:cs="Calibri"/>
        </w:rPr>
      </w:pPr>
      <w:r w:rsidRPr="00B90006">
        <w:rPr>
          <w:rFonts w:ascii="Calibri" w:hAnsi="Calibri" w:cs="Calibri"/>
        </w:rPr>
        <w:t>A power imbalance</w:t>
      </w:r>
    </w:p>
    <w:p w14:paraId="2F4E7BFF" w14:textId="77777777" w:rsidR="00B90006" w:rsidRPr="00B90006" w:rsidRDefault="00B90006" w:rsidP="00B90006">
      <w:pPr>
        <w:pStyle w:val="ListParagraph"/>
        <w:numPr>
          <w:ilvl w:val="0"/>
          <w:numId w:val="9"/>
        </w:numPr>
        <w:jc w:val="both"/>
        <w:rPr>
          <w:rFonts w:ascii="Calibri" w:hAnsi="Calibri" w:cs="Calibri"/>
        </w:rPr>
      </w:pPr>
      <w:r w:rsidRPr="00B90006">
        <w:rPr>
          <w:rFonts w:ascii="Calibri" w:hAnsi="Calibri" w:cs="Calibri"/>
        </w:rPr>
        <w:t>Exploitation</w:t>
      </w:r>
    </w:p>
    <w:p w14:paraId="70F7A925" w14:textId="77777777" w:rsidR="00B90006" w:rsidRPr="00B90006" w:rsidRDefault="00B90006" w:rsidP="00B90006">
      <w:pPr>
        <w:pStyle w:val="ListParagraph"/>
        <w:numPr>
          <w:ilvl w:val="0"/>
          <w:numId w:val="9"/>
        </w:numPr>
        <w:jc w:val="both"/>
        <w:rPr>
          <w:rFonts w:ascii="Calibri" w:hAnsi="Calibri" w:cs="Calibri"/>
        </w:rPr>
      </w:pPr>
      <w:r w:rsidRPr="00B90006">
        <w:rPr>
          <w:rFonts w:ascii="Calibri" w:hAnsi="Calibri" w:cs="Calibri"/>
        </w:rPr>
        <w:lastRenderedPageBreak/>
        <w:t xml:space="preserve">Aggression </w:t>
      </w:r>
    </w:p>
    <w:p w14:paraId="6820E387" w14:textId="77777777" w:rsidR="00B90006" w:rsidRPr="00B90006" w:rsidRDefault="00B90006" w:rsidP="00B90006">
      <w:pPr>
        <w:jc w:val="both"/>
        <w:rPr>
          <w:rFonts w:ascii="Calibri" w:hAnsi="Calibri" w:cs="Calibri"/>
        </w:rPr>
      </w:pPr>
    </w:p>
    <w:p w14:paraId="61700457" w14:textId="4113F797" w:rsidR="00B90006" w:rsidRDefault="00B90006" w:rsidP="00B23466">
      <w:pPr>
        <w:jc w:val="both"/>
        <w:rPr>
          <w:rFonts w:ascii="Calibri" w:hAnsi="Calibri" w:cs="Calibri"/>
        </w:rPr>
      </w:pPr>
      <w:r w:rsidRPr="00B90006">
        <w:rPr>
          <w:rFonts w:ascii="Calibri" w:hAnsi="Calibri" w:cs="Calibri"/>
        </w:rPr>
        <w:t>Sexual behaviour should therefore be seen as being on a continuum from age appropriate experimentation to very serious crimes.</w:t>
      </w:r>
      <w:r w:rsidRPr="00B90006">
        <w:rPr>
          <w:rStyle w:val="FootnoteReference"/>
          <w:rFonts w:ascii="Calibri" w:hAnsi="Calibri" w:cs="Calibri"/>
        </w:rPr>
        <w:footnoteReference w:id="2"/>
      </w:r>
    </w:p>
    <w:p w14:paraId="3A432AC1" w14:textId="77777777" w:rsidR="00E54C81" w:rsidRPr="00E54C81" w:rsidRDefault="00E54C81" w:rsidP="00E54C81">
      <w:pPr>
        <w:rPr>
          <w:rFonts w:ascii="Calibri" w:hAnsi="Calibri" w:cs="Calibri"/>
        </w:rPr>
      </w:pPr>
    </w:p>
    <w:p w14:paraId="3DCC10F2" w14:textId="5BCDB356" w:rsidR="00E54C81" w:rsidRDefault="00D8505B" w:rsidP="00E54C81">
      <w:pPr>
        <w:rPr>
          <w:rFonts w:ascii="Calibri" w:hAnsi="Calibri" w:cs="Calibri"/>
          <w:b/>
          <w:bCs/>
        </w:rPr>
      </w:pPr>
      <w:r>
        <w:rPr>
          <w:rFonts w:ascii="Calibri" w:hAnsi="Calibri" w:cs="Calibri"/>
          <w:b/>
          <w:bCs/>
        </w:rPr>
        <w:t xml:space="preserve">3. </w:t>
      </w:r>
      <w:r w:rsidR="00E54C81" w:rsidRPr="00E54C81">
        <w:rPr>
          <w:rFonts w:ascii="Calibri" w:hAnsi="Calibri" w:cs="Calibri"/>
          <w:b/>
          <w:bCs/>
        </w:rPr>
        <w:t>Purpose of the MACA</w:t>
      </w:r>
      <w:r w:rsidR="00457D55">
        <w:rPr>
          <w:rFonts w:ascii="Calibri" w:hAnsi="Calibri" w:cs="Calibri"/>
          <w:b/>
          <w:bCs/>
        </w:rPr>
        <w:t xml:space="preserve"> on HSB</w:t>
      </w:r>
    </w:p>
    <w:p w14:paraId="54560AFA" w14:textId="77777777" w:rsidR="00E27DCA" w:rsidRPr="00E54C81" w:rsidRDefault="00E27DCA" w:rsidP="00E54C81">
      <w:pPr>
        <w:rPr>
          <w:rFonts w:ascii="Calibri" w:hAnsi="Calibri" w:cs="Calibri"/>
          <w:b/>
          <w:bCs/>
        </w:rPr>
      </w:pPr>
    </w:p>
    <w:p w14:paraId="58B2DDCB" w14:textId="2B9089CF" w:rsidR="00E54C81" w:rsidRPr="00E54C81" w:rsidRDefault="00457D55" w:rsidP="00E54C81">
      <w:pPr>
        <w:rPr>
          <w:rFonts w:ascii="Calibri" w:hAnsi="Calibri" w:cs="Calibri"/>
        </w:rPr>
      </w:pPr>
      <w:r>
        <w:rPr>
          <w:rFonts w:ascii="Calibri" w:hAnsi="Calibri" w:cs="Calibri"/>
        </w:rPr>
        <w:t>This m</w:t>
      </w:r>
      <w:r w:rsidR="00E54C81" w:rsidRPr="00E54C81">
        <w:rPr>
          <w:rFonts w:ascii="Calibri" w:hAnsi="Calibri" w:cs="Calibri"/>
        </w:rPr>
        <w:t>ulti-agency case audit</w:t>
      </w:r>
      <w:r>
        <w:rPr>
          <w:rFonts w:ascii="Calibri" w:hAnsi="Calibri" w:cs="Calibri"/>
        </w:rPr>
        <w:t xml:space="preserve"> will</w:t>
      </w:r>
      <w:r w:rsidR="00E54C81" w:rsidRPr="00E54C81">
        <w:rPr>
          <w:rFonts w:ascii="Calibri" w:hAnsi="Calibri" w:cs="Calibri"/>
        </w:rPr>
        <w:t xml:space="preserve"> consider:</w:t>
      </w:r>
    </w:p>
    <w:p w14:paraId="60F39254" w14:textId="7C3B29C3" w:rsidR="00E54C81" w:rsidRPr="00E54C81" w:rsidRDefault="00E54C81" w:rsidP="00E54C81">
      <w:pPr>
        <w:pStyle w:val="ListParagraph"/>
        <w:numPr>
          <w:ilvl w:val="0"/>
          <w:numId w:val="6"/>
        </w:numPr>
        <w:contextualSpacing w:val="0"/>
        <w:rPr>
          <w:rFonts w:ascii="Calibri" w:hAnsi="Calibri" w:cs="Calibri"/>
        </w:rPr>
      </w:pPr>
      <w:r w:rsidRPr="00E54C81">
        <w:rPr>
          <w:rFonts w:ascii="Calibri" w:hAnsi="Calibri" w:cs="Calibri"/>
        </w:rPr>
        <w:t>The effectiveness of frontline practice in protecting children and young people</w:t>
      </w:r>
      <w:r w:rsidR="00457D55">
        <w:rPr>
          <w:rFonts w:ascii="Calibri" w:hAnsi="Calibri" w:cs="Calibri"/>
        </w:rPr>
        <w:t xml:space="preserve"> who are either perpetrating or experiencing HSB</w:t>
      </w:r>
      <w:r w:rsidR="00391BF6">
        <w:rPr>
          <w:rFonts w:ascii="Calibri" w:hAnsi="Calibri" w:cs="Calibri"/>
        </w:rPr>
        <w:t xml:space="preserve"> through a deeper audit into 10 cases</w:t>
      </w:r>
    </w:p>
    <w:p w14:paraId="7B419BB2" w14:textId="0F9C0FBA" w:rsidR="00E54C81" w:rsidRDefault="00E54C81" w:rsidP="00E54C81">
      <w:pPr>
        <w:pStyle w:val="ListParagraph"/>
        <w:numPr>
          <w:ilvl w:val="0"/>
          <w:numId w:val="6"/>
        </w:numPr>
        <w:contextualSpacing w:val="0"/>
        <w:rPr>
          <w:rFonts w:ascii="Calibri" w:hAnsi="Calibri" w:cs="Calibri"/>
        </w:rPr>
      </w:pPr>
      <w:r w:rsidRPr="00E54C81">
        <w:rPr>
          <w:rFonts w:ascii="Calibri" w:hAnsi="Calibri" w:cs="Calibri"/>
        </w:rPr>
        <w:t xml:space="preserve">How well the learning from </w:t>
      </w:r>
      <w:r w:rsidR="00457D55">
        <w:rPr>
          <w:rFonts w:ascii="Calibri" w:hAnsi="Calibri" w:cs="Calibri"/>
        </w:rPr>
        <w:t xml:space="preserve">the </w:t>
      </w:r>
      <w:r w:rsidRPr="00E54C81">
        <w:rPr>
          <w:rFonts w:ascii="Calibri" w:hAnsi="Calibri" w:cs="Calibri"/>
        </w:rPr>
        <w:t xml:space="preserve">previous </w:t>
      </w:r>
      <w:r w:rsidR="00457D55">
        <w:rPr>
          <w:rFonts w:ascii="Calibri" w:hAnsi="Calibri" w:cs="Calibri"/>
        </w:rPr>
        <w:t xml:space="preserve">Thematic Review </w:t>
      </w:r>
      <w:r w:rsidRPr="00E54C81">
        <w:rPr>
          <w:rFonts w:ascii="Calibri" w:hAnsi="Calibri" w:cs="Calibri"/>
        </w:rPr>
        <w:t>has been embedded and translated into practice</w:t>
      </w:r>
      <w:r w:rsidR="00391BF6">
        <w:rPr>
          <w:rFonts w:ascii="Calibri" w:hAnsi="Calibri" w:cs="Calibri"/>
        </w:rPr>
        <w:t xml:space="preserve"> across the partnership</w:t>
      </w:r>
      <w:r w:rsidRPr="00E54C81">
        <w:rPr>
          <w:rFonts w:ascii="Calibri" w:hAnsi="Calibri" w:cs="Calibri"/>
        </w:rPr>
        <w:t xml:space="preserve"> </w:t>
      </w:r>
      <w:r w:rsidR="00391BF6">
        <w:rPr>
          <w:rFonts w:ascii="Calibri" w:hAnsi="Calibri" w:cs="Calibri"/>
        </w:rPr>
        <w:t>through the use of the NSPCC Harmful Sexual Behaviour Framework</w:t>
      </w:r>
    </w:p>
    <w:p w14:paraId="7114072B" w14:textId="5ADD6150" w:rsidR="00C3380B" w:rsidRPr="00E54C81" w:rsidRDefault="00C3380B" w:rsidP="00E54C81">
      <w:pPr>
        <w:pStyle w:val="ListParagraph"/>
        <w:numPr>
          <w:ilvl w:val="0"/>
          <w:numId w:val="6"/>
        </w:numPr>
        <w:contextualSpacing w:val="0"/>
        <w:rPr>
          <w:rFonts w:ascii="Calibri" w:hAnsi="Calibri" w:cs="Calibri"/>
        </w:rPr>
      </w:pPr>
      <w:r>
        <w:rPr>
          <w:rFonts w:ascii="Calibri" w:hAnsi="Calibri" w:cs="Calibri"/>
        </w:rPr>
        <w:t>Recommendations for further operational and strategic consideration by T</w:t>
      </w:r>
      <w:r w:rsidR="00B90006">
        <w:rPr>
          <w:rFonts w:ascii="Calibri" w:hAnsi="Calibri" w:cs="Calibri"/>
        </w:rPr>
        <w:t xml:space="preserve">orbay </w:t>
      </w:r>
      <w:r>
        <w:rPr>
          <w:rFonts w:ascii="Calibri" w:hAnsi="Calibri" w:cs="Calibri"/>
        </w:rPr>
        <w:t>S</w:t>
      </w:r>
      <w:r w:rsidR="00B90006">
        <w:rPr>
          <w:rFonts w:ascii="Calibri" w:hAnsi="Calibri" w:cs="Calibri"/>
        </w:rPr>
        <w:t xml:space="preserve">afeguarding </w:t>
      </w:r>
      <w:r>
        <w:rPr>
          <w:rFonts w:ascii="Calibri" w:hAnsi="Calibri" w:cs="Calibri"/>
        </w:rPr>
        <w:t>C</w:t>
      </w:r>
      <w:r w:rsidR="00B90006">
        <w:rPr>
          <w:rFonts w:ascii="Calibri" w:hAnsi="Calibri" w:cs="Calibri"/>
        </w:rPr>
        <w:t xml:space="preserve">hildren </w:t>
      </w:r>
      <w:r>
        <w:rPr>
          <w:rFonts w:ascii="Calibri" w:hAnsi="Calibri" w:cs="Calibri"/>
        </w:rPr>
        <w:t>P</w:t>
      </w:r>
      <w:r w:rsidR="00B90006">
        <w:rPr>
          <w:rFonts w:ascii="Calibri" w:hAnsi="Calibri" w:cs="Calibri"/>
        </w:rPr>
        <w:t>artnership (TSCP)</w:t>
      </w:r>
      <w:r>
        <w:rPr>
          <w:rFonts w:ascii="Calibri" w:hAnsi="Calibri" w:cs="Calibri"/>
        </w:rPr>
        <w:t xml:space="preserve"> and</w:t>
      </w:r>
      <w:r w:rsidR="00B90006">
        <w:rPr>
          <w:rFonts w:ascii="Calibri" w:hAnsi="Calibri" w:cs="Calibri"/>
        </w:rPr>
        <w:t xml:space="preserve"> the Domestic Abuse and Sexual Violence Executive Group</w:t>
      </w:r>
      <w:r>
        <w:rPr>
          <w:rFonts w:ascii="Calibri" w:hAnsi="Calibri" w:cs="Calibri"/>
        </w:rPr>
        <w:t xml:space="preserve"> </w:t>
      </w:r>
      <w:r w:rsidR="00B90006">
        <w:rPr>
          <w:rFonts w:ascii="Calibri" w:hAnsi="Calibri" w:cs="Calibri"/>
        </w:rPr>
        <w:t>(</w:t>
      </w:r>
      <w:r>
        <w:rPr>
          <w:rFonts w:ascii="Calibri" w:hAnsi="Calibri" w:cs="Calibri"/>
        </w:rPr>
        <w:t>DASVEG</w:t>
      </w:r>
      <w:r w:rsidR="00B90006">
        <w:rPr>
          <w:rFonts w:ascii="Calibri" w:hAnsi="Calibri" w:cs="Calibri"/>
        </w:rPr>
        <w:t>)</w:t>
      </w:r>
    </w:p>
    <w:p w14:paraId="34DDDEBE" w14:textId="77777777" w:rsidR="00E54C81" w:rsidRPr="00E54C81" w:rsidRDefault="00E54C81" w:rsidP="00E54C81">
      <w:pPr>
        <w:rPr>
          <w:rFonts w:ascii="Calibri" w:hAnsi="Calibri" w:cs="Calibri"/>
        </w:rPr>
      </w:pPr>
    </w:p>
    <w:p w14:paraId="0DC09917" w14:textId="6F2F76C6" w:rsidR="00E54C81" w:rsidRPr="00E54C81" w:rsidRDefault="00D8505B" w:rsidP="00E54C81">
      <w:pPr>
        <w:rPr>
          <w:rFonts w:ascii="Calibri" w:hAnsi="Calibri" w:cs="Calibri"/>
          <w:b/>
          <w:bCs/>
        </w:rPr>
      </w:pPr>
      <w:r>
        <w:rPr>
          <w:rFonts w:ascii="Calibri" w:hAnsi="Calibri" w:cs="Calibri"/>
          <w:b/>
          <w:bCs/>
        </w:rPr>
        <w:t xml:space="preserve">4. </w:t>
      </w:r>
      <w:r w:rsidR="00E54C81" w:rsidRPr="00E54C81">
        <w:rPr>
          <w:rFonts w:ascii="Calibri" w:hAnsi="Calibri" w:cs="Calibri"/>
          <w:b/>
          <w:bCs/>
        </w:rPr>
        <w:t>Objectives of the Audit</w:t>
      </w:r>
    </w:p>
    <w:p w14:paraId="6D0958AE" w14:textId="1A9BEE32" w:rsidR="00F55C79" w:rsidRDefault="00F55C79" w:rsidP="00E54C81">
      <w:pPr>
        <w:rPr>
          <w:rFonts w:ascii="Calibri" w:hAnsi="Calibri" w:cs="Calibri"/>
        </w:rPr>
      </w:pPr>
    </w:p>
    <w:p w14:paraId="6B0DA5B0" w14:textId="742194B2" w:rsidR="00F55C79" w:rsidRDefault="00F55C79" w:rsidP="00E54C81">
      <w:pPr>
        <w:rPr>
          <w:rFonts w:ascii="Calibri" w:hAnsi="Calibri" w:cs="Calibri"/>
          <w:b/>
          <w:bCs/>
          <w:i/>
          <w:iCs/>
        </w:rPr>
      </w:pPr>
      <w:r>
        <w:rPr>
          <w:rFonts w:ascii="Calibri" w:hAnsi="Calibri" w:cs="Calibri"/>
          <w:b/>
          <w:bCs/>
          <w:i/>
          <w:iCs/>
        </w:rPr>
        <w:t xml:space="preserve">Theme 1: </w:t>
      </w:r>
      <w:r w:rsidRPr="00F55C79">
        <w:rPr>
          <w:rFonts w:ascii="Calibri" w:hAnsi="Calibri" w:cs="Calibri"/>
          <w:b/>
          <w:bCs/>
          <w:i/>
          <w:iCs/>
        </w:rPr>
        <w:t>Responses</w:t>
      </w:r>
    </w:p>
    <w:p w14:paraId="0D71BA00" w14:textId="339468DE" w:rsidR="00F55C79" w:rsidRDefault="00F55C79" w:rsidP="00E54C81">
      <w:pPr>
        <w:rPr>
          <w:rFonts w:ascii="Calibri" w:hAnsi="Calibri" w:cs="Calibri"/>
        </w:rPr>
      </w:pPr>
      <w:r>
        <w:rPr>
          <w:rFonts w:ascii="Calibri" w:hAnsi="Calibri" w:cs="Calibri"/>
        </w:rPr>
        <w:t>Understand the extent to which the data we hold gives us an accurate picture of children and young people displaying HSB in Torbay in terms of age, gender, ethnicity and proportion with learning difficulties or disability.</w:t>
      </w:r>
    </w:p>
    <w:p w14:paraId="5F87E330" w14:textId="7B23A0C5" w:rsidR="00F55C79" w:rsidRDefault="00F55C79" w:rsidP="00E54C81">
      <w:pPr>
        <w:rPr>
          <w:rFonts w:ascii="Calibri" w:hAnsi="Calibri" w:cs="Calibri"/>
        </w:rPr>
      </w:pPr>
    </w:p>
    <w:p w14:paraId="20DB9AD5" w14:textId="27A48031" w:rsidR="00F55C79" w:rsidRDefault="00F55C79" w:rsidP="00E54C81">
      <w:pPr>
        <w:rPr>
          <w:rFonts w:ascii="Calibri" w:hAnsi="Calibri" w:cs="Calibri"/>
        </w:rPr>
      </w:pPr>
      <w:r>
        <w:rPr>
          <w:rFonts w:ascii="Calibri" w:hAnsi="Calibri" w:cs="Calibri"/>
        </w:rPr>
        <w:t>Understand the extent to which that data is used to inform service delivery and workforce development</w:t>
      </w:r>
    </w:p>
    <w:p w14:paraId="518C67F8" w14:textId="77777777" w:rsidR="002F52E0" w:rsidRDefault="002F52E0" w:rsidP="00E54C81">
      <w:pPr>
        <w:rPr>
          <w:rFonts w:ascii="Calibri" w:hAnsi="Calibri" w:cs="Calibri"/>
        </w:rPr>
      </w:pPr>
    </w:p>
    <w:p w14:paraId="2E37258F" w14:textId="09446A5E" w:rsidR="00E54C81" w:rsidRPr="00E54C81" w:rsidRDefault="002F52E0" w:rsidP="00E54C81">
      <w:pPr>
        <w:rPr>
          <w:rFonts w:ascii="Calibri" w:hAnsi="Calibri" w:cs="Calibri"/>
        </w:rPr>
      </w:pPr>
      <w:r>
        <w:rPr>
          <w:rFonts w:ascii="Calibri" w:hAnsi="Calibri" w:cs="Calibri"/>
        </w:rPr>
        <w:t>Explore</w:t>
      </w:r>
      <w:r w:rsidR="00E54C81" w:rsidRPr="00E54C81">
        <w:rPr>
          <w:rFonts w:ascii="Calibri" w:hAnsi="Calibri" w:cs="Calibri"/>
        </w:rPr>
        <w:t xml:space="preserve"> the extent to which professional</w:t>
      </w:r>
      <w:r>
        <w:rPr>
          <w:rFonts w:ascii="Calibri" w:hAnsi="Calibri" w:cs="Calibri"/>
        </w:rPr>
        <w:t xml:space="preserve">s </w:t>
      </w:r>
      <w:r w:rsidR="00F55C79">
        <w:rPr>
          <w:rFonts w:ascii="Calibri" w:hAnsi="Calibri" w:cs="Calibri"/>
        </w:rPr>
        <w:t>can effectively differentiate betw</w:t>
      </w:r>
      <w:r>
        <w:rPr>
          <w:rFonts w:ascii="Calibri" w:hAnsi="Calibri" w:cs="Calibri"/>
        </w:rPr>
        <w:t>een age appropriate behaviour versus behaviour that would give cause for concern regarding the safety of that child and others around them.</w:t>
      </w:r>
    </w:p>
    <w:p w14:paraId="14A8B3FF" w14:textId="77777777" w:rsidR="00E54C81" w:rsidRPr="00E54C81" w:rsidRDefault="00E54C81" w:rsidP="00E54C81">
      <w:pPr>
        <w:rPr>
          <w:rFonts w:ascii="Calibri" w:hAnsi="Calibri" w:cs="Calibri"/>
        </w:rPr>
      </w:pPr>
    </w:p>
    <w:p w14:paraId="620ED87B" w14:textId="7AFEB67C" w:rsidR="00E54C81" w:rsidRDefault="001B3B53" w:rsidP="00E54C81">
      <w:pPr>
        <w:rPr>
          <w:rFonts w:ascii="Calibri" w:hAnsi="Calibri" w:cs="Calibri"/>
          <w:b/>
          <w:bCs/>
          <w:i/>
          <w:iCs/>
        </w:rPr>
      </w:pPr>
      <w:r>
        <w:rPr>
          <w:rFonts w:ascii="Calibri" w:hAnsi="Calibri" w:cs="Calibri"/>
          <w:b/>
          <w:bCs/>
          <w:i/>
          <w:iCs/>
        </w:rPr>
        <w:t xml:space="preserve">Theme 2: </w:t>
      </w:r>
      <w:r w:rsidR="00B23466">
        <w:rPr>
          <w:rFonts w:ascii="Calibri" w:hAnsi="Calibri" w:cs="Calibri"/>
          <w:b/>
          <w:bCs/>
          <w:i/>
          <w:iCs/>
        </w:rPr>
        <w:t>P</w:t>
      </w:r>
      <w:r>
        <w:rPr>
          <w:rFonts w:ascii="Calibri" w:hAnsi="Calibri" w:cs="Calibri"/>
          <w:b/>
          <w:bCs/>
          <w:i/>
          <w:iCs/>
        </w:rPr>
        <w:t>revention</w:t>
      </w:r>
    </w:p>
    <w:p w14:paraId="2542C2EE" w14:textId="36BC59AC" w:rsidR="001B3B53" w:rsidRDefault="001B3B53" w:rsidP="00E54C81">
      <w:pPr>
        <w:rPr>
          <w:rFonts w:ascii="Calibri" w:hAnsi="Calibri" w:cs="Calibri"/>
        </w:rPr>
      </w:pPr>
      <w:r>
        <w:rPr>
          <w:rFonts w:ascii="Calibri" w:hAnsi="Calibri" w:cs="Calibri"/>
        </w:rPr>
        <w:t xml:space="preserve">Understand the extent to which the </w:t>
      </w:r>
      <w:r w:rsidR="00C3380B">
        <w:rPr>
          <w:rFonts w:ascii="Calibri" w:hAnsi="Calibri" w:cs="Calibri"/>
        </w:rPr>
        <w:t xml:space="preserve">primary, secondary and tertiary </w:t>
      </w:r>
      <w:r>
        <w:rPr>
          <w:rFonts w:ascii="Calibri" w:hAnsi="Calibri" w:cs="Calibri"/>
        </w:rPr>
        <w:t>prevention initiatives within Torbay are effective and appropriately targeted</w:t>
      </w:r>
    </w:p>
    <w:p w14:paraId="6D053646" w14:textId="7BFFFD95" w:rsidR="001B3B53" w:rsidRDefault="001B3B53" w:rsidP="00E54C81">
      <w:pPr>
        <w:rPr>
          <w:rFonts w:ascii="Calibri" w:hAnsi="Calibri" w:cs="Calibri"/>
        </w:rPr>
      </w:pPr>
    </w:p>
    <w:p w14:paraId="26B03B89" w14:textId="0C8D0112" w:rsidR="001B3B53" w:rsidRDefault="001B3B53" w:rsidP="00E54C81">
      <w:pPr>
        <w:rPr>
          <w:rFonts w:ascii="Calibri" w:hAnsi="Calibri" w:cs="Calibri"/>
          <w:b/>
          <w:bCs/>
          <w:i/>
          <w:iCs/>
        </w:rPr>
      </w:pPr>
      <w:r w:rsidRPr="001B3B53">
        <w:rPr>
          <w:rFonts w:ascii="Calibri" w:hAnsi="Calibri" w:cs="Calibri"/>
          <w:b/>
          <w:bCs/>
          <w:i/>
          <w:iCs/>
        </w:rPr>
        <w:t>Theme 3:</w:t>
      </w:r>
      <w:r>
        <w:rPr>
          <w:rFonts w:ascii="Calibri" w:hAnsi="Calibri" w:cs="Calibri"/>
          <w:b/>
          <w:bCs/>
          <w:i/>
          <w:iCs/>
        </w:rPr>
        <w:t xml:space="preserve"> </w:t>
      </w:r>
      <w:r w:rsidR="00B23466">
        <w:rPr>
          <w:rFonts w:ascii="Calibri" w:hAnsi="Calibri" w:cs="Calibri"/>
          <w:b/>
          <w:bCs/>
          <w:i/>
          <w:iCs/>
        </w:rPr>
        <w:t>A</w:t>
      </w:r>
      <w:r>
        <w:rPr>
          <w:rFonts w:ascii="Calibri" w:hAnsi="Calibri" w:cs="Calibri"/>
          <w:b/>
          <w:bCs/>
          <w:i/>
          <w:iCs/>
        </w:rPr>
        <w:t>ssessment and referral pathways</w:t>
      </w:r>
    </w:p>
    <w:p w14:paraId="66423FF3" w14:textId="3E71A33E" w:rsidR="001B3B53" w:rsidRPr="001B3B53" w:rsidRDefault="001B3B53" w:rsidP="00E54C81">
      <w:pPr>
        <w:rPr>
          <w:rFonts w:ascii="Calibri" w:hAnsi="Calibri" w:cs="Calibri"/>
        </w:rPr>
      </w:pPr>
      <w:r>
        <w:rPr>
          <w:rFonts w:ascii="Calibri" w:hAnsi="Calibri" w:cs="Calibri"/>
        </w:rPr>
        <w:t>Understand the extent to which assessments include a holistic view of the child or young person, including consideration of harmful behaviours, development, family and environment</w:t>
      </w:r>
    </w:p>
    <w:p w14:paraId="033BC88C" w14:textId="77777777" w:rsidR="001B3B53" w:rsidRPr="001B3B53" w:rsidRDefault="001B3B53" w:rsidP="00E54C81">
      <w:pPr>
        <w:rPr>
          <w:rFonts w:ascii="Calibri" w:hAnsi="Calibri" w:cs="Calibri"/>
          <w:b/>
          <w:bCs/>
          <w:i/>
          <w:iCs/>
        </w:rPr>
      </w:pPr>
    </w:p>
    <w:p w14:paraId="01C25971" w14:textId="6E3ECAF9" w:rsidR="001B3B53" w:rsidRDefault="001B3B53" w:rsidP="00E54C81">
      <w:pPr>
        <w:rPr>
          <w:rFonts w:ascii="Calibri" w:hAnsi="Calibri" w:cs="Calibri"/>
          <w:b/>
          <w:bCs/>
          <w:i/>
          <w:iCs/>
        </w:rPr>
      </w:pPr>
      <w:r w:rsidRPr="001B3B53">
        <w:rPr>
          <w:rFonts w:ascii="Calibri" w:hAnsi="Calibri" w:cs="Calibri"/>
          <w:b/>
          <w:bCs/>
          <w:i/>
          <w:iCs/>
        </w:rPr>
        <w:t>Theme 4:</w:t>
      </w:r>
      <w:r>
        <w:rPr>
          <w:rFonts w:ascii="Calibri" w:hAnsi="Calibri" w:cs="Calibri"/>
          <w:b/>
          <w:bCs/>
          <w:i/>
          <w:iCs/>
        </w:rPr>
        <w:t xml:space="preserve"> </w:t>
      </w:r>
      <w:r w:rsidR="00B23466">
        <w:rPr>
          <w:rFonts w:ascii="Calibri" w:hAnsi="Calibri" w:cs="Calibri"/>
          <w:b/>
          <w:bCs/>
          <w:i/>
          <w:iCs/>
        </w:rPr>
        <w:t>A</w:t>
      </w:r>
      <w:r>
        <w:rPr>
          <w:rFonts w:ascii="Calibri" w:hAnsi="Calibri" w:cs="Calibri"/>
          <w:b/>
          <w:bCs/>
          <w:i/>
          <w:iCs/>
        </w:rPr>
        <w:t>pproach to intervention</w:t>
      </w:r>
    </w:p>
    <w:p w14:paraId="1F7846D8" w14:textId="663BA396" w:rsidR="001B3B53" w:rsidRDefault="001B3B53" w:rsidP="00E54C81">
      <w:pPr>
        <w:rPr>
          <w:rFonts w:ascii="Calibri" w:hAnsi="Calibri" w:cs="Calibri"/>
        </w:rPr>
      </w:pPr>
      <w:r>
        <w:rPr>
          <w:rFonts w:ascii="Calibri" w:hAnsi="Calibri" w:cs="Calibri"/>
        </w:rPr>
        <w:lastRenderedPageBreak/>
        <w:t>The support provided to children and young people is tailored to meet their developmental needs and takes into account specific vulnerabilities</w:t>
      </w:r>
    </w:p>
    <w:p w14:paraId="44FFEC8C" w14:textId="77777777" w:rsidR="001B3B53" w:rsidRPr="001B3B53" w:rsidRDefault="001B3B53" w:rsidP="00E54C81">
      <w:pPr>
        <w:rPr>
          <w:rFonts w:ascii="Calibri" w:hAnsi="Calibri" w:cs="Calibri"/>
        </w:rPr>
      </w:pPr>
    </w:p>
    <w:p w14:paraId="66397AE7" w14:textId="723CB730" w:rsidR="001B3B53" w:rsidRDefault="001B3B53" w:rsidP="00E54C81">
      <w:pPr>
        <w:rPr>
          <w:rFonts w:ascii="Calibri" w:hAnsi="Calibri" w:cs="Calibri"/>
          <w:b/>
          <w:bCs/>
          <w:i/>
          <w:iCs/>
        </w:rPr>
      </w:pPr>
      <w:r w:rsidRPr="001B3B53">
        <w:rPr>
          <w:rFonts w:ascii="Calibri" w:hAnsi="Calibri" w:cs="Calibri"/>
          <w:b/>
          <w:bCs/>
          <w:i/>
          <w:iCs/>
        </w:rPr>
        <w:t>Theme 5:</w:t>
      </w:r>
      <w:r>
        <w:rPr>
          <w:rFonts w:ascii="Calibri" w:hAnsi="Calibri" w:cs="Calibri"/>
          <w:b/>
          <w:bCs/>
          <w:i/>
          <w:iCs/>
        </w:rPr>
        <w:t xml:space="preserve"> Workforce development</w:t>
      </w:r>
    </w:p>
    <w:p w14:paraId="1E4CA958" w14:textId="2185484F" w:rsidR="001B3B53" w:rsidRPr="001B3B53" w:rsidRDefault="001B3B53" w:rsidP="00E54C81">
      <w:pPr>
        <w:rPr>
          <w:rFonts w:ascii="Calibri" w:hAnsi="Calibri" w:cs="Calibri"/>
        </w:rPr>
      </w:pPr>
      <w:r>
        <w:rPr>
          <w:rFonts w:ascii="Calibri" w:hAnsi="Calibri" w:cs="Calibri"/>
        </w:rPr>
        <w:t xml:space="preserve">Understand the extent to which we can </w:t>
      </w:r>
      <w:r w:rsidR="00391BF6">
        <w:rPr>
          <w:rFonts w:ascii="Calibri" w:hAnsi="Calibri" w:cs="Calibri"/>
        </w:rPr>
        <w:t xml:space="preserve">demonstrate effective multi-agency </w:t>
      </w:r>
      <w:r w:rsidR="00C3380B">
        <w:rPr>
          <w:rFonts w:ascii="Calibri" w:hAnsi="Calibri" w:cs="Calibri"/>
        </w:rPr>
        <w:t>learning</w:t>
      </w:r>
      <w:r w:rsidR="00391BF6">
        <w:rPr>
          <w:rFonts w:ascii="Calibri" w:hAnsi="Calibri" w:cs="Calibri"/>
        </w:rPr>
        <w:t xml:space="preserve"> and approaches to HSB in our area</w:t>
      </w:r>
    </w:p>
    <w:p w14:paraId="6E93C46B" w14:textId="77777777" w:rsidR="00E54C81" w:rsidRPr="00E54C81" w:rsidRDefault="00E54C81" w:rsidP="00E54C81">
      <w:pPr>
        <w:rPr>
          <w:rFonts w:ascii="Calibri" w:hAnsi="Calibri" w:cs="Calibri"/>
        </w:rPr>
      </w:pPr>
    </w:p>
    <w:p w14:paraId="6541268C" w14:textId="723ED32B" w:rsidR="00E54C81" w:rsidRPr="00E54C81" w:rsidRDefault="00D8505B" w:rsidP="00E54C81">
      <w:pPr>
        <w:rPr>
          <w:rFonts w:ascii="Calibri" w:hAnsi="Calibri" w:cs="Calibri"/>
          <w:b/>
          <w:bCs/>
        </w:rPr>
      </w:pPr>
      <w:r>
        <w:rPr>
          <w:rFonts w:ascii="Calibri" w:hAnsi="Calibri" w:cs="Calibri"/>
          <w:b/>
          <w:bCs/>
        </w:rPr>
        <w:t xml:space="preserve">5. </w:t>
      </w:r>
      <w:r w:rsidR="00E54C81" w:rsidRPr="00E54C81">
        <w:rPr>
          <w:rFonts w:ascii="Calibri" w:hAnsi="Calibri" w:cs="Calibri"/>
          <w:b/>
          <w:bCs/>
        </w:rPr>
        <w:t>Identification of Cases</w:t>
      </w:r>
      <w:r w:rsidR="00391BF6">
        <w:rPr>
          <w:rFonts w:ascii="Calibri" w:hAnsi="Calibri" w:cs="Calibri"/>
          <w:b/>
          <w:bCs/>
        </w:rPr>
        <w:t xml:space="preserve"> </w:t>
      </w:r>
    </w:p>
    <w:p w14:paraId="5FC46C1A" w14:textId="4DB74CD2" w:rsidR="00E54C81" w:rsidRDefault="00391BF6" w:rsidP="00E54C81">
      <w:pPr>
        <w:pStyle w:val="ListParagraph"/>
        <w:numPr>
          <w:ilvl w:val="0"/>
          <w:numId w:val="7"/>
        </w:numPr>
        <w:contextualSpacing w:val="0"/>
        <w:rPr>
          <w:rFonts w:ascii="Calibri" w:hAnsi="Calibri" w:cs="Calibri"/>
        </w:rPr>
      </w:pPr>
      <w:r>
        <w:rPr>
          <w:rFonts w:ascii="Calibri" w:hAnsi="Calibri" w:cs="Calibri"/>
        </w:rPr>
        <w:t>Cases for this audit will be identified by the Youth Offending Team (YOT) and the Torbay Education Safeguarding Service (TESS)</w:t>
      </w:r>
    </w:p>
    <w:p w14:paraId="7F5C8EEF" w14:textId="691C3C10" w:rsidR="00391BF6" w:rsidRDefault="00391BF6" w:rsidP="00E54C81">
      <w:pPr>
        <w:pStyle w:val="ListParagraph"/>
        <w:numPr>
          <w:ilvl w:val="0"/>
          <w:numId w:val="7"/>
        </w:numPr>
        <w:contextualSpacing w:val="0"/>
        <w:rPr>
          <w:rFonts w:ascii="Calibri" w:hAnsi="Calibri" w:cs="Calibri"/>
        </w:rPr>
      </w:pPr>
      <w:r>
        <w:rPr>
          <w:rFonts w:ascii="Calibri" w:hAnsi="Calibri" w:cs="Calibri"/>
        </w:rPr>
        <w:t xml:space="preserve">Cases will cover a range of ages between primary and secondary school, and will include children with special educational needs </w:t>
      </w:r>
    </w:p>
    <w:p w14:paraId="0D73F837" w14:textId="584E8EFC" w:rsidR="00E54C81" w:rsidRPr="006B75DB" w:rsidRDefault="006A6E08" w:rsidP="00E54C81">
      <w:pPr>
        <w:pStyle w:val="ListParagraph"/>
        <w:numPr>
          <w:ilvl w:val="0"/>
          <w:numId w:val="7"/>
        </w:numPr>
        <w:contextualSpacing w:val="0"/>
        <w:rPr>
          <w:rFonts w:ascii="Calibri" w:hAnsi="Calibri" w:cs="Calibri"/>
        </w:rPr>
      </w:pPr>
      <w:r>
        <w:rPr>
          <w:rFonts w:ascii="Calibri" w:hAnsi="Calibri" w:cs="Calibri"/>
        </w:rPr>
        <w:t xml:space="preserve">To allow for oversight of the difference in practice and presentation pre and in Covid, the scope for this audit will be from </w:t>
      </w:r>
      <w:r w:rsidR="00F86757">
        <w:rPr>
          <w:rFonts w:ascii="Calibri" w:hAnsi="Calibri" w:cs="Calibri"/>
        </w:rPr>
        <w:t>01</w:t>
      </w:r>
      <w:r w:rsidR="00F86757" w:rsidRPr="00F86757">
        <w:rPr>
          <w:rFonts w:ascii="Calibri" w:hAnsi="Calibri" w:cs="Calibri"/>
          <w:vertAlign w:val="superscript"/>
        </w:rPr>
        <w:t>st</w:t>
      </w:r>
      <w:r w:rsidR="00F86757">
        <w:rPr>
          <w:rFonts w:ascii="Calibri" w:hAnsi="Calibri" w:cs="Calibri"/>
        </w:rPr>
        <w:t xml:space="preserve"> </w:t>
      </w:r>
      <w:r>
        <w:rPr>
          <w:rFonts w:ascii="Calibri" w:hAnsi="Calibri" w:cs="Calibri"/>
        </w:rPr>
        <w:t xml:space="preserve">April 2019 to </w:t>
      </w:r>
      <w:r w:rsidR="00F86757">
        <w:rPr>
          <w:rFonts w:ascii="Calibri" w:hAnsi="Calibri" w:cs="Calibri"/>
        </w:rPr>
        <w:t>30</w:t>
      </w:r>
      <w:r w:rsidR="00F86757" w:rsidRPr="00F86757">
        <w:rPr>
          <w:rFonts w:ascii="Calibri" w:hAnsi="Calibri" w:cs="Calibri"/>
          <w:vertAlign w:val="superscript"/>
        </w:rPr>
        <w:t>th</w:t>
      </w:r>
      <w:r w:rsidR="00F86757">
        <w:rPr>
          <w:rFonts w:ascii="Calibri" w:hAnsi="Calibri" w:cs="Calibri"/>
        </w:rPr>
        <w:t xml:space="preserve"> </w:t>
      </w:r>
      <w:r>
        <w:rPr>
          <w:rFonts w:ascii="Calibri" w:hAnsi="Calibri" w:cs="Calibri"/>
        </w:rPr>
        <w:t>July 2020</w:t>
      </w:r>
    </w:p>
    <w:p w14:paraId="3506167F" w14:textId="77777777" w:rsidR="00E54C81" w:rsidRPr="00E54C81" w:rsidRDefault="00E54C81" w:rsidP="00E54C81">
      <w:pPr>
        <w:rPr>
          <w:rFonts w:ascii="Calibri" w:hAnsi="Calibri" w:cs="Calibri"/>
        </w:rPr>
      </w:pPr>
    </w:p>
    <w:p w14:paraId="37B453B7" w14:textId="58EFD1DD" w:rsidR="00E54C81" w:rsidRPr="00B23466" w:rsidRDefault="00D8505B" w:rsidP="00E54C81">
      <w:pPr>
        <w:rPr>
          <w:rFonts w:ascii="Calibri" w:hAnsi="Calibri" w:cs="Calibri"/>
          <w:b/>
          <w:bCs/>
        </w:rPr>
      </w:pPr>
      <w:r>
        <w:rPr>
          <w:rFonts w:ascii="Calibri" w:hAnsi="Calibri" w:cs="Calibri"/>
          <w:b/>
          <w:bCs/>
        </w:rPr>
        <w:t xml:space="preserve">6. </w:t>
      </w:r>
      <w:r w:rsidR="00E54C81" w:rsidRPr="00E54C81">
        <w:rPr>
          <w:rFonts w:ascii="Calibri" w:hAnsi="Calibri" w:cs="Calibri"/>
          <w:b/>
          <w:bCs/>
        </w:rPr>
        <w:t>Professional engagement in the MACA</w:t>
      </w:r>
      <w:r w:rsidR="006A6E08">
        <w:rPr>
          <w:rFonts w:ascii="Calibri" w:hAnsi="Calibri" w:cs="Calibri"/>
          <w:b/>
          <w:bCs/>
        </w:rPr>
        <w:t xml:space="preserve"> </w:t>
      </w:r>
    </w:p>
    <w:p w14:paraId="1BFC562B" w14:textId="77777777" w:rsidR="00E54C81" w:rsidRPr="00E54C81" w:rsidRDefault="00E54C81" w:rsidP="00E54C81">
      <w:pPr>
        <w:rPr>
          <w:rFonts w:ascii="Calibri" w:hAnsi="Calibri" w:cs="Calibri"/>
        </w:rPr>
      </w:pPr>
      <w:r w:rsidRPr="00E54C81">
        <w:rPr>
          <w:rFonts w:ascii="Calibri" w:hAnsi="Calibri" w:cs="Calibri"/>
        </w:rPr>
        <w:t>To ensure that the objectives of the audit are effectively met, and to support robust analysis of the cases, there should be contribution from the following partners:</w:t>
      </w:r>
    </w:p>
    <w:p w14:paraId="3A827C6C" w14:textId="77777777" w:rsidR="00E54C81" w:rsidRPr="00E54C81" w:rsidRDefault="00E54C81" w:rsidP="00E54C81">
      <w:pPr>
        <w:rPr>
          <w:rFonts w:ascii="Calibri" w:hAnsi="Calibri" w:cs="Calibri"/>
        </w:rPr>
      </w:pPr>
    </w:p>
    <w:p w14:paraId="20B0B127" w14:textId="1F44BCEA" w:rsidR="00F86757" w:rsidRPr="00F86757" w:rsidRDefault="00D8505B" w:rsidP="006A6E08">
      <w:pPr>
        <w:rPr>
          <w:rFonts w:ascii="Calibri" w:hAnsi="Calibri" w:cs="Calibri"/>
          <w:b/>
          <w:bCs/>
        </w:rPr>
      </w:pPr>
      <w:r>
        <w:rPr>
          <w:rFonts w:ascii="Calibri" w:hAnsi="Calibri" w:cs="Calibri"/>
          <w:b/>
          <w:bCs/>
        </w:rPr>
        <w:t xml:space="preserve">6a. </w:t>
      </w:r>
      <w:r w:rsidR="00F86757" w:rsidRPr="00F86757">
        <w:rPr>
          <w:rFonts w:ascii="Calibri" w:hAnsi="Calibri" w:cs="Calibri"/>
          <w:b/>
          <w:bCs/>
        </w:rPr>
        <w:t>Case Audit</w:t>
      </w:r>
      <w:r w:rsidR="00F86757">
        <w:rPr>
          <w:rFonts w:ascii="Calibri" w:hAnsi="Calibri" w:cs="Calibri"/>
          <w:b/>
          <w:bCs/>
        </w:rPr>
        <w:t xml:space="preserve"> – where involved</w:t>
      </w:r>
    </w:p>
    <w:p w14:paraId="2780D9B3" w14:textId="6F5B1183" w:rsidR="006A6E08" w:rsidRPr="00D8505B" w:rsidRDefault="00E54C81" w:rsidP="00D8505B">
      <w:pPr>
        <w:pStyle w:val="ListParagraph"/>
        <w:numPr>
          <w:ilvl w:val="0"/>
          <w:numId w:val="11"/>
        </w:numPr>
        <w:rPr>
          <w:rFonts w:ascii="Calibri" w:hAnsi="Calibri" w:cs="Calibri"/>
        </w:rPr>
      </w:pPr>
      <w:r w:rsidRPr="00D8505B">
        <w:rPr>
          <w:rFonts w:ascii="Calibri" w:hAnsi="Calibri" w:cs="Calibri"/>
        </w:rPr>
        <w:t xml:space="preserve">Children’s </w:t>
      </w:r>
      <w:r w:rsidR="006A6E08" w:rsidRPr="00D8505B">
        <w:rPr>
          <w:rFonts w:ascii="Calibri" w:hAnsi="Calibri" w:cs="Calibri"/>
        </w:rPr>
        <w:t xml:space="preserve">Social Care </w:t>
      </w:r>
      <w:r w:rsidR="00F86757" w:rsidRPr="00D8505B">
        <w:rPr>
          <w:rFonts w:ascii="Calibri" w:hAnsi="Calibri" w:cs="Calibri"/>
        </w:rPr>
        <w:t>–</w:t>
      </w:r>
      <w:r w:rsidR="006A6E08" w:rsidRPr="00D8505B">
        <w:rPr>
          <w:rFonts w:ascii="Calibri" w:hAnsi="Calibri" w:cs="Calibri"/>
        </w:rPr>
        <w:t xml:space="preserve"> </w:t>
      </w:r>
      <w:r w:rsidR="00F86757" w:rsidRPr="00D8505B">
        <w:rPr>
          <w:rFonts w:ascii="Calibri" w:hAnsi="Calibri" w:cs="Calibri"/>
        </w:rPr>
        <w:t>Children’s Disabi</w:t>
      </w:r>
      <w:r w:rsidR="006A6E08" w:rsidRPr="00D8505B">
        <w:rPr>
          <w:rFonts w:ascii="Calibri" w:hAnsi="Calibri" w:cs="Calibri"/>
        </w:rPr>
        <w:t xml:space="preserve">lity Team, </w:t>
      </w:r>
      <w:r w:rsidR="00F86757" w:rsidRPr="00D8505B">
        <w:rPr>
          <w:rFonts w:ascii="Calibri" w:hAnsi="Calibri" w:cs="Calibri"/>
        </w:rPr>
        <w:t>Operational and Regulated</w:t>
      </w:r>
      <w:r w:rsidR="006A6E08" w:rsidRPr="00D8505B">
        <w:rPr>
          <w:rFonts w:ascii="Calibri" w:hAnsi="Calibri" w:cs="Calibri"/>
        </w:rPr>
        <w:t xml:space="preserve"> Services, MASH, Early Help</w:t>
      </w:r>
      <w:r w:rsidR="00F86757" w:rsidRPr="00D8505B">
        <w:rPr>
          <w:rFonts w:ascii="Calibri" w:hAnsi="Calibri" w:cs="Calibri"/>
        </w:rPr>
        <w:t>, Safeguarding &amp; Reviewing Service</w:t>
      </w:r>
    </w:p>
    <w:p w14:paraId="15830712" w14:textId="2E1437B5" w:rsidR="006A6E08" w:rsidRPr="00D8505B" w:rsidRDefault="006A6E08" w:rsidP="00D8505B">
      <w:pPr>
        <w:pStyle w:val="ListParagraph"/>
        <w:numPr>
          <w:ilvl w:val="0"/>
          <w:numId w:val="11"/>
        </w:numPr>
        <w:rPr>
          <w:rFonts w:ascii="Calibri" w:hAnsi="Calibri" w:cs="Calibri"/>
        </w:rPr>
      </w:pPr>
      <w:r w:rsidRPr="00D8505B">
        <w:rPr>
          <w:rFonts w:ascii="Calibri" w:hAnsi="Calibri" w:cs="Calibri"/>
        </w:rPr>
        <w:t>Education</w:t>
      </w:r>
      <w:r w:rsidR="00F86757" w:rsidRPr="00D8505B">
        <w:rPr>
          <w:rFonts w:ascii="Calibri" w:hAnsi="Calibri" w:cs="Calibri"/>
        </w:rPr>
        <w:t xml:space="preserve"> – Special Education Needs Team, Vulnerable Pupils, Alternative provisions, Virtual Schools</w:t>
      </w:r>
    </w:p>
    <w:p w14:paraId="55FB8DFC" w14:textId="75247AD3" w:rsidR="006A6E08" w:rsidRPr="00D8505B" w:rsidRDefault="006A6E08" w:rsidP="00D8505B">
      <w:pPr>
        <w:pStyle w:val="ListParagraph"/>
        <w:numPr>
          <w:ilvl w:val="0"/>
          <w:numId w:val="11"/>
        </w:numPr>
        <w:rPr>
          <w:rFonts w:ascii="Calibri" w:hAnsi="Calibri" w:cs="Calibri"/>
        </w:rPr>
      </w:pPr>
      <w:r w:rsidRPr="00D8505B">
        <w:rPr>
          <w:rFonts w:ascii="Calibri" w:hAnsi="Calibri" w:cs="Calibri"/>
        </w:rPr>
        <w:t>Youth Offending Team</w:t>
      </w:r>
    </w:p>
    <w:p w14:paraId="327612A1" w14:textId="70C94178" w:rsidR="006A6E08" w:rsidRPr="00D8505B" w:rsidRDefault="006A6E08" w:rsidP="00D8505B">
      <w:pPr>
        <w:pStyle w:val="ListParagraph"/>
        <w:numPr>
          <w:ilvl w:val="0"/>
          <w:numId w:val="11"/>
        </w:numPr>
        <w:rPr>
          <w:rFonts w:ascii="Calibri" w:hAnsi="Calibri" w:cs="Calibri"/>
        </w:rPr>
      </w:pPr>
      <w:r w:rsidRPr="00D8505B">
        <w:rPr>
          <w:rFonts w:ascii="Calibri" w:hAnsi="Calibri" w:cs="Calibri"/>
        </w:rPr>
        <w:t>Schools – DSLs, Pastoral &amp; SRE Leads</w:t>
      </w:r>
    </w:p>
    <w:p w14:paraId="0FE74FEB" w14:textId="06272123" w:rsidR="006A6E08" w:rsidRDefault="00602FD1" w:rsidP="00D8505B">
      <w:pPr>
        <w:pStyle w:val="ListParagraph"/>
        <w:numPr>
          <w:ilvl w:val="0"/>
          <w:numId w:val="11"/>
        </w:numPr>
        <w:rPr>
          <w:rFonts w:ascii="Calibri" w:hAnsi="Calibri" w:cs="Calibri"/>
        </w:rPr>
      </w:pPr>
      <w:r w:rsidRPr="00D8505B">
        <w:rPr>
          <w:rFonts w:ascii="Calibri" w:hAnsi="Calibri" w:cs="Calibri"/>
        </w:rPr>
        <w:t xml:space="preserve">Health – Public </w:t>
      </w:r>
      <w:r w:rsidR="00E54C81" w:rsidRPr="00D8505B">
        <w:rPr>
          <w:rFonts w:ascii="Calibri" w:hAnsi="Calibri" w:cs="Calibri"/>
        </w:rPr>
        <w:t xml:space="preserve">Health Nursing </w:t>
      </w:r>
      <w:r w:rsidRPr="00D8505B">
        <w:rPr>
          <w:rFonts w:ascii="Calibri" w:hAnsi="Calibri" w:cs="Calibri"/>
        </w:rPr>
        <w:t>(</w:t>
      </w:r>
      <w:r w:rsidR="00391BF6" w:rsidRPr="00D8505B">
        <w:rPr>
          <w:rFonts w:ascii="Calibri" w:hAnsi="Calibri" w:cs="Calibri"/>
        </w:rPr>
        <w:t>School Nursing</w:t>
      </w:r>
      <w:r w:rsidRPr="00D8505B">
        <w:rPr>
          <w:rFonts w:ascii="Calibri" w:hAnsi="Calibri" w:cs="Calibri"/>
        </w:rPr>
        <w:t xml:space="preserve">), </w:t>
      </w:r>
      <w:r w:rsidR="00E54C81" w:rsidRPr="00D8505B">
        <w:rPr>
          <w:rFonts w:ascii="Calibri" w:hAnsi="Calibri" w:cs="Calibri"/>
        </w:rPr>
        <w:t xml:space="preserve">Primary Care </w:t>
      </w:r>
      <w:r w:rsidRPr="00D8505B">
        <w:rPr>
          <w:rFonts w:ascii="Calibri" w:hAnsi="Calibri" w:cs="Calibri"/>
        </w:rPr>
        <w:t>(</w:t>
      </w:r>
      <w:r w:rsidR="00E54C81" w:rsidRPr="00D8505B">
        <w:rPr>
          <w:rFonts w:ascii="Calibri" w:hAnsi="Calibri" w:cs="Calibri"/>
        </w:rPr>
        <w:t>GP</w:t>
      </w:r>
      <w:r w:rsidRPr="00D8505B">
        <w:rPr>
          <w:rFonts w:ascii="Calibri" w:hAnsi="Calibri" w:cs="Calibri"/>
        </w:rPr>
        <w:t xml:space="preserve">), </w:t>
      </w:r>
      <w:r w:rsidR="006A6E08" w:rsidRPr="00D8505B">
        <w:rPr>
          <w:rFonts w:ascii="Calibri" w:hAnsi="Calibri" w:cs="Calibri"/>
        </w:rPr>
        <w:t>CAMHS</w:t>
      </w:r>
      <w:r w:rsidRPr="00D8505B">
        <w:rPr>
          <w:rFonts w:ascii="Calibri" w:hAnsi="Calibri" w:cs="Calibri"/>
        </w:rPr>
        <w:t xml:space="preserve">, </w:t>
      </w:r>
      <w:r w:rsidR="006A6E08" w:rsidRPr="00D8505B">
        <w:rPr>
          <w:rFonts w:ascii="Calibri" w:hAnsi="Calibri" w:cs="Calibri"/>
        </w:rPr>
        <w:t>Sexual Health Services</w:t>
      </w:r>
    </w:p>
    <w:p w14:paraId="2711A77F" w14:textId="038E5387" w:rsidR="004D4973" w:rsidRPr="00D8505B" w:rsidRDefault="004D4973" w:rsidP="00D8505B">
      <w:pPr>
        <w:pStyle w:val="ListParagraph"/>
        <w:numPr>
          <w:ilvl w:val="0"/>
          <w:numId w:val="11"/>
        </w:numPr>
        <w:rPr>
          <w:rFonts w:ascii="Calibri" w:hAnsi="Calibri" w:cs="Calibri"/>
        </w:rPr>
      </w:pPr>
      <w:r>
        <w:rPr>
          <w:rFonts w:ascii="Calibri" w:hAnsi="Calibri" w:cs="Calibri"/>
        </w:rPr>
        <w:t>SARC</w:t>
      </w:r>
    </w:p>
    <w:p w14:paraId="630096D0" w14:textId="0549A7A9" w:rsidR="00E54C81" w:rsidRPr="00D8505B" w:rsidRDefault="00E54C81" w:rsidP="00D8505B">
      <w:pPr>
        <w:pStyle w:val="ListParagraph"/>
        <w:numPr>
          <w:ilvl w:val="0"/>
          <w:numId w:val="11"/>
        </w:numPr>
        <w:rPr>
          <w:rFonts w:ascii="Calibri" w:hAnsi="Calibri" w:cs="Calibri"/>
        </w:rPr>
      </w:pPr>
      <w:r w:rsidRPr="00D8505B">
        <w:rPr>
          <w:rFonts w:ascii="Calibri" w:hAnsi="Calibri" w:cs="Calibri"/>
        </w:rPr>
        <w:t>Police</w:t>
      </w:r>
    </w:p>
    <w:p w14:paraId="75B1B6F6" w14:textId="646C6C61" w:rsidR="006A6E08" w:rsidRPr="00D8505B" w:rsidRDefault="001D3DD2" w:rsidP="00D8505B">
      <w:pPr>
        <w:pStyle w:val="ListParagraph"/>
        <w:numPr>
          <w:ilvl w:val="0"/>
          <w:numId w:val="11"/>
        </w:numPr>
        <w:rPr>
          <w:rFonts w:ascii="Calibri" w:hAnsi="Calibri" w:cs="Calibri"/>
        </w:rPr>
      </w:pPr>
      <w:r w:rsidRPr="00D8505B">
        <w:rPr>
          <w:rFonts w:ascii="Calibri" w:hAnsi="Calibri" w:cs="Calibri"/>
        </w:rPr>
        <w:t>Voluntary Sector</w:t>
      </w:r>
    </w:p>
    <w:p w14:paraId="3ADD26FD" w14:textId="0DCB28C4" w:rsidR="006A6E08" w:rsidRPr="00D8505B" w:rsidRDefault="006A6E08" w:rsidP="00D8505B">
      <w:pPr>
        <w:pStyle w:val="ListParagraph"/>
        <w:numPr>
          <w:ilvl w:val="0"/>
          <w:numId w:val="11"/>
        </w:numPr>
        <w:rPr>
          <w:rFonts w:ascii="Calibri" w:hAnsi="Calibri" w:cs="Calibri"/>
        </w:rPr>
      </w:pPr>
      <w:r w:rsidRPr="00D8505B">
        <w:rPr>
          <w:rFonts w:ascii="Calibri" w:hAnsi="Calibri" w:cs="Calibri"/>
        </w:rPr>
        <w:t>Young Devon/Adop</w:t>
      </w:r>
      <w:r w:rsidR="001D3DD2" w:rsidRPr="00D8505B">
        <w:rPr>
          <w:rFonts w:ascii="Calibri" w:hAnsi="Calibri" w:cs="Calibri"/>
        </w:rPr>
        <w:t>t</w:t>
      </w:r>
      <w:r w:rsidRPr="00D8505B">
        <w:rPr>
          <w:rFonts w:ascii="Calibri" w:hAnsi="Calibri" w:cs="Calibri"/>
        </w:rPr>
        <w:t xml:space="preserve"> South West</w:t>
      </w:r>
    </w:p>
    <w:p w14:paraId="354BD407" w14:textId="17DF0BC3" w:rsidR="006A6E08" w:rsidRPr="00D8505B" w:rsidRDefault="006A6E08" w:rsidP="00D8505B">
      <w:pPr>
        <w:pStyle w:val="ListParagraph"/>
        <w:numPr>
          <w:ilvl w:val="0"/>
          <w:numId w:val="11"/>
        </w:numPr>
        <w:rPr>
          <w:rFonts w:ascii="Calibri" w:hAnsi="Calibri" w:cs="Calibri"/>
        </w:rPr>
      </w:pPr>
      <w:r w:rsidRPr="00D8505B">
        <w:rPr>
          <w:rFonts w:ascii="Calibri" w:hAnsi="Calibri" w:cs="Calibri"/>
        </w:rPr>
        <w:t>Action for Children 0 – 19 partnership</w:t>
      </w:r>
    </w:p>
    <w:p w14:paraId="62D2EDB6" w14:textId="50F64FF5" w:rsidR="001D3DD2" w:rsidRDefault="001D3DD2" w:rsidP="00E54C81">
      <w:pPr>
        <w:rPr>
          <w:rFonts w:ascii="Calibri" w:hAnsi="Calibri" w:cs="Calibri"/>
        </w:rPr>
      </w:pPr>
    </w:p>
    <w:p w14:paraId="146658FA" w14:textId="5FDC99C8" w:rsidR="001D3DD2" w:rsidRPr="001D3DD2" w:rsidRDefault="00D8505B" w:rsidP="00E54C81">
      <w:pPr>
        <w:rPr>
          <w:rFonts w:ascii="Calibri" w:hAnsi="Calibri" w:cs="Calibri"/>
          <w:b/>
          <w:bCs/>
        </w:rPr>
      </w:pPr>
      <w:r>
        <w:rPr>
          <w:rFonts w:ascii="Calibri" w:hAnsi="Calibri" w:cs="Calibri"/>
          <w:b/>
          <w:bCs/>
        </w:rPr>
        <w:t xml:space="preserve">6b. </w:t>
      </w:r>
      <w:r w:rsidR="001D3DD2" w:rsidRPr="001D3DD2">
        <w:rPr>
          <w:rFonts w:ascii="Calibri" w:hAnsi="Calibri" w:cs="Calibri"/>
          <w:b/>
          <w:bCs/>
        </w:rPr>
        <w:t xml:space="preserve">Wider Partnership audit using the NSPCC Framework </w:t>
      </w:r>
    </w:p>
    <w:p w14:paraId="1A196087" w14:textId="77777777" w:rsidR="001D3DD2" w:rsidRPr="00D8505B" w:rsidRDefault="001D3DD2" w:rsidP="00D8505B">
      <w:pPr>
        <w:pStyle w:val="ListParagraph"/>
        <w:numPr>
          <w:ilvl w:val="0"/>
          <w:numId w:val="12"/>
        </w:numPr>
        <w:rPr>
          <w:rFonts w:ascii="Calibri" w:hAnsi="Calibri" w:cs="Calibri"/>
        </w:rPr>
      </w:pPr>
      <w:r w:rsidRPr="00D8505B">
        <w:rPr>
          <w:rFonts w:ascii="Calibri" w:hAnsi="Calibri" w:cs="Calibri"/>
        </w:rPr>
        <w:t>Children’s Social Care – Children’s Disability Team, Operational and Regulated Services, MASH, Early Help, Safeguarding &amp; Reviewing Service</w:t>
      </w:r>
    </w:p>
    <w:p w14:paraId="5A98D5C9" w14:textId="77777777" w:rsidR="001D3DD2" w:rsidRPr="00D8505B" w:rsidRDefault="001D3DD2" w:rsidP="00D8505B">
      <w:pPr>
        <w:pStyle w:val="ListParagraph"/>
        <w:numPr>
          <w:ilvl w:val="0"/>
          <w:numId w:val="12"/>
        </w:numPr>
        <w:rPr>
          <w:rFonts w:ascii="Calibri" w:hAnsi="Calibri" w:cs="Calibri"/>
        </w:rPr>
      </w:pPr>
      <w:r w:rsidRPr="00D8505B">
        <w:rPr>
          <w:rFonts w:ascii="Calibri" w:hAnsi="Calibri" w:cs="Calibri"/>
        </w:rPr>
        <w:t>Education – Special Education Needs Team, Vulnerable Pupils, Alternative provisions, Virtual Schools</w:t>
      </w:r>
    </w:p>
    <w:p w14:paraId="344E6972" w14:textId="77777777" w:rsidR="001D3DD2" w:rsidRPr="00D8505B" w:rsidRDefault="001D3DD2" w:rsidP="00D8505B">
      <w:pPr>
        <w:pStyle w:val="ListParagraph"/>
        <w:numPr>
          <w:ilvl w:val="0"/>
          <w:numId w:val="12"/>
        </w:numPr>
        <w:rPr>
          <w:rFonts w:ascii="Calibri" w:hAnsi="Calibri" w:cs="Calibri"/>
        </w:rPr>
      </w:pPr>
      <w:r w:rsidRPr="00D8505B">
        <w:rPr>
          <w:rFonts w:ascii="Calibri" w:hAnsi="Calibri" w:cs="Calibri"/>
        </w:rPr>
        <w:t>Youth Offending Team</w:t>
      </w:r>
    </w:p>
    <w:p w14:paraId="3F3003B2" w14:textId="1EF6166C" w:rsidR="001D3DD2" w:rsidRPr="00D8505B" w:rsidRDefault="001D3DD2" w:rsidP="00D8505B">
      <w:pPr>
        <w:pStyle w:val="ListParagraph"/>
        <w:numPr>
          <w:ilvl w:val="0"/>
          <w:numId w:val="12"/>
        </w:numPr>
        <w:rPr>
          <w:rFonts w:ascii="Calibri" w:hAnsi="Calibri" w:cs="Calibri"/>
        </w:rPr>
      </w:pPr>
      <w:r w:rsidRPr="00D8505B">
        <w:rPr>
          <w:rFonts w:ascii="Calibri" w:hAnsi="Calibri" w:cs="Calibri"/>
        </w:rPr>
        <w:t xml:space="preserve">Schools – DSLs, Pastoral &amp; </w:t>
      </w:r>
      <w:r w:rsidR="004D4973">
        <w:rPr>
          <w:rFonts w:ascii="Calibri" w:hAnsi="Calibri" w:cs="Calibri"/>
        </w:rPr>
        <w:t>R</w:t>
      </w:r>
      <w:r w:rsidRPr="00D8505B">
        <w:rPr>
          <w:rFonts w:ascii="Calibri" w:hAnsi="Calibri" w:cs="Calibri"/>
        </w:rPr>
        <w:t>SE Leads</w:t>
      </w:r>
    </w:p>
    <w:p w14:paraId="300A8FDE" w14:textId="5FED7460" w:rsidR="001D3DD2" w:rsidRDefault="001D3DD2" w:rsidP="00D8505B">
      <w:pPr>
        <w:pStyle w:val="ListParagraph"/>
        <w:numPr>
          <w:ilvl w:val="0"/>
          <w:numId w:val="12"/>
        </w:numPr>
        <w:rPr>
          <w:rFonts w:ascii="Calibri" w:hAnsi="Calibri" w:cs="Calibri"/>
        </w:rPr>
      </w:pPr>
      <w:r w:rsidRPr="00D8505B">
        <w:rPr>
          <w:rFonts w:ascii="Calibri" w:hAnsi="Calibri" w:cs="Calibri"/>
        </w:rPr>
        <w:t>Health – Public Health Nursing (School Nursing), CAMHS, Sexual Health Services</w:t>
      </w:r>
    </w:p>
    <w:p w14:paraId="3396722C" w14:textId="2DA6E005" w:rsidR="004D4973" w:rsidRPr="00D8505B" w:rsidRDefault="004D4973" w:rsidP="00D8505B">
      <w:pPr>
        <w:pStyle w:val="ListParagraph"/>
        <w:numPr>
          <w:ilvl w:val="0"/>
          <w:numId w:val="12"/>
        </w:numPr>
        <w:rPr>
          <w:rFonts w:ascii="Calibri" w:hAnsi="Calibri" w:cs="Calibri"/>
        </w:rPr>
      </w:pPr>
      <w:r w:rsidRPr="00D8505B">
        <w:rPr>
          <w:rFonts w:ascii="Calibri" w:hAnsi="Calibri" w:cs="Calibri"/>
        </w:rPr>
        <w:t>SARC</w:t>
      </w:r>
    </w:p>
    <w:p w14:paraId="203E0713" w14:textId="77777777" w:rsidR="001D3DD2" w:rsidRPr="00D8505B" w:rsidRDefault="001D3DD2" w:rsidP="00D8505B">
      <w:pPr>
        <w:pStyle w:val="ListParagraph"/>
        <w:numPr>
          <w:ilvl w:val="0"/>
          <w:numId w:val="12"/>
        </w:numPr>
        <w:rPr>
          <w:rFonts w:ascii="Calibri" w:hAnsi="Calibri" w:cs="Calibri"/>
        </w:rPr>
      </w:pPr>
      <w:r w:rsidRPr="00D8505B">
        <w:rPr>
          <w:rFonts w:ascii="Calibri" w:hAnsi="Calibri" w:cs="Calibri"/>
        </w:rPr>
        <w:lastRenderedPageBreak/>
        <w:t>Police</w:t>
      </w:r>
    </w:p>
    <w:p w14:paraId="06A22C10" w14:textId="31B174DB" w:rsidR="001D3DD2" w:rsidRPr="00D8505B" w:rsidRDefault="001D3DD2" w:rsidP="00D8505B">
      <w:pPr>
        <w:pStyle w:val="ListParagraph"/>
        <w:numPr>
          <w:ilvl w:val="0"/>
          <w:numId w:val="12"/>
        </w:numPr>
        <w:rPr>
          <w:rFonts w:ascii="Calibri" w:hAnsi="Calibri" w:cs="Calibri"/>
        </w:rPr>
      </w:pPr>
      <w:r w:rsidRPr="00D8505B">
        <w:rPr>
          <w:rFonts w:ascii="Calibri" w:hAnsi="Calibri" w:cs="Calibri"/>
        </w:rPr>
        <w:t>Voluntary Sector</w:t>
      </w:r>
    </w:p>
    <w:p w14:paraId="16811238" w14:textId="71D75374" w:rsidR="001D3DD2" w:rsidRPr="00D8505B" w:rsidRDefault="001D3DD2" w:rsidP="00D8505B">
      <w:pPr>
        <w:pStyle w:val="ListParagraph"/>
        <w:numPr>
          <w:ilvl w:val="0"/>
          <w:numId w:val="12"/>
        </w:numPr>
        <w:rPr>
          <w:rFonts w:ascii="Calibri" w:hAnsi="Calibri" w:cs="Calibri"/>
        </w:rPr>
      </w:pPr>
      <w:r w:rsidRPr="00D8505B">
        <w:rPr>
          <w:rFonts w:ascii="Calibri" w:hAnsi="Calibri" w:cs="Calibri"/>
        </w:rPr>
        <w:t>Young Devon/Adopt South West</w:t>
      </w:r>
    </w:p>
    <w:p w14:paraId="70A4AEDB" w14:textId="77777777" w:rsidR="001D3DD2" w:rsidRPr="00D8505B" w:rsidRDefault="001D3DD2" w:rsidP="00D8505B">
      <w:pPr>
        <w:pStyle w:val="ListParagraph"/>
        <w:numPr>
          <w:ilvl w:val="0"/>
          <w:numId w:val="12"/>
        </w:numPr>
        <w:rPr>
          <w:rFonts w:ascii="Calibri" w:hAnsi="Calibri" w:cs="Calibri"/>
        </w:rPr>
      </w:pPr>
      <w:r w:rsidRPr="00D8505B">
        <w:rPr>
          <w:rFonts w:ascii="Calibri" w:hAnsi="Calibri" w:cs="Calibri"/>
        </w:rPr>
        <w:t>Action for Children 0 – 19 partnership</w:t>
      </w:r>
    </w:p>
    <w:p w14:paraId="28A68893" w14:textId="77777777" w:rsidR="00E54C81" w:rsidRPr="00E54C81" w:rsidRDefault="00E54C81" w:rsidP="00E54C81">
      <w:pPr>
        <w:rPr>
          <w:rFonts w:ascii="Calibri" w:hAnsi="Calibri" w:cs="Calibri"/>
        </w:rPr>
      </w:pPr>
    </w:p>
    <w:p w14:paraId="17D22F2B" w14:textId="30E8ED51" w:rsidR="00E54C81" w:rsidRPr="00E54C81" w:rsidRDefault="00D8505B" w:rsidP="00E54C81">
      <w:pPr>
        <w:rPr>
          <w:rFonts w:ascii="Calibri" w:hAnsi="Calibri" w:cs="Calibri"/>
          <w:b/>
          <w:bCs/>
        </w:rPr>
      </w:pPr>
      <w:r>
        <w:rPr>
          <w:rFonts w:ascii="Calibri" w:hAnsi="Calibri" w:cs="Calibri"/>
          <w:b/>
          <w:bCs/>
        </w:rPr>
        <w:t xml:space="preserve">7. </w:t>
      </w:r>
      <w:r w:rsidR="00E54C81" w:rsidRPr="00E54C81">
        <w:rPr>
          <w:rFonts w:ascii="Calibri" w:hAnsi="Calibri" w:cs="Calibri"/>
          <w:b/>
          <w:bCs/>
        </w:rPr>
        <w:t>Timeline for Audit</w:t>
      </w:r>
    </w:p>
    <w:p w14:paraId="75684E33" w14:textId="013A6BCF" w:rsidR="00E54C81" w:rsidRPr="00E54C81" w:rsidRDefault="00E54C81" w:rsidP="00E54C81">
      <w:pPr>
        <w:rPr>
          <w:rFonts w:ascii="Calibri" w:hAnsi="Calibri" w:cs="Calibri"/>
        </w:rPr>
      </w:pPr>
      <w:r w:rsidRPr="00E54C81">
        <w:rPr>
          <w:rFonts w:ascii="Calibri" w:hAnsi="Calibri" w:cs="Calibri"/>
        </w:rPr>
        <w:t xml:space="preserve">Audit to take place in </w:t>
      </w:r>
      <w:r w:rsidR="006A6E08">
        <w:rPr>
          <w:rFonts w:ascii="Calibri" w:hAnsi="Calibri" w:cs="Calibri"/>
        </w:rPr>
        <w:t>July</w:t>
      </w:r>
      <w:r w:rsidR="00505A07">
        <w:rPr>
          <w:rFonts w:ascii="Calibri" w:hAnsi="Calibri" w:cs="Calibri"/>
        </w:rPr>
        <w:t xml:space="preserve"> 2021</w:t>
      </w:r>
    </w:p>
    <w:p w14:paraId="3D8CE29A" w14:textId="18D3243D" w:rsidR="00E54C81" w:rsidRPr="00E54C81" w:rsidRDefault="00E54C81" w:rsidP="00E54C81">
      <w:pPr>
        <w:rPr>
          <w:rFonts w:ascii="Calibri" w:hAnsi="Calibri" w:cs="Calibri"/>
        </w:rPr>
      </w:pPr>
      <w:r w:rsidRPr="00E54C81">
        <w:rPr>
          <w:rFonts w:ascii="Calibri" w:hAnsi="Calibri" w:cs="Calibri"/>
        </w:rPr>
        <w:t xml:space="preserve">Final draft of report presented to the Business Group in </w:t>
      </w:r>
      <w:r w:rsidR="00505A07">
        <w:rPr>
          <w:rFonts w:ascii="Calibri" w:hAnsi="Calibri" w:cs="Calibri"/>
        </w:rPr>
        <w:t>September 2021</w:t>
      </w:r>
    </w:p>
    <w:p w14:paraId="38D35428" w14:textId="2A1C327E" w:rsidR="00A535A6" w:rsidRDefault="00E54C81" w:rsidP="00E54C81">
      <w:pPr>
        <w:rPr>
          <w:rFonts w:ascii="Calibri" w:hAnsi="Calibri" w:cs="Calibri"/>
        </w:rPr>
      </w:pPr>
      <w:r w:rsidRPr="00E54C81">
        <w:rPr>
          <w:rFonts w:ascii="Calibri" w:hAnsi="Calibri" w:cs="Calibri"/>
        </w:rPr>
        <w:t xml:space="preserve">Best Practice Seminar/Learning to be disseminated in </w:t>
      </w:r>
      <w:r w:rsidR="006A6E08">
        <w:rPr>
          <w:rFonts w:ascii="Calibri" w:hAnsi="Calibri" w:cs="Calibri"/>
        </w:rPr>
        <w:t>September</w:t>
      </w:r>
      <w:r w:rsidR="00505A07">
        <w:rPr>
          <w:rFonts w:ascii="Calibri" w:hAnsi="Calibri" w:cs="Calibri"/>
        </w:rPr>
        <w:t xml:space="preserve"> 2021</w:t>
      </w:r>
    </w:p>
    <w:p w14:paraId="37A9EE70" w14:textId="0DE33939" w:rsidR="00505A07" w:rsidRPr="0068048E" w:rsidRDefault="00505A07" w:rsidP="00E54C81">
      <w:pPr>
        <w:rPr>
          <w:rFonts w:ascii="Calibri" w:hAnsi="Calibri" w:cs="Calibri"/>
        </w:rPr>
      </w:pPr>
      <w:r>
        <w:rPr>
          <w:rFonts w:ascii="Calibri" w:hAnsi="Calibri" w:cs="Calibri"/>
        </w:rPr>
        <w:t>Dip Sample of learning in March 2022</w:t>
      </w:r>
    </w:p>
    <w:sectPr w:rsidR="00505A07" w:rsidRPr="0068048E">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5B4C" w14:textId="77777777" w:rsidR="00A535A6" w:rsidRDefault="00A535A6" w:rsidP="00A535A6">
      <w:r>
        <w:separator/>
      </w:r>
    </w:p>
  </w:endnote>
  <w:endnote w:type="continuationSeparator" w:id="0">
    <w:p w14:paraId="3CF69430" w14:textId="77777777" w:rsidR="00A535A6" w:rsidRDefault="00A535A6" w:rsidP="00A5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6996" w14:textId="6F37708B" w:rsidR="00E54C81" w:rsidRPr="0068048E" w:rsidRDefault="00457D55" w:rsidP="00E54C81">
    <w:pPr>
      <w:rPr>
        <w:rFonts w:ascii="Calibri" w:hAnsi="Calibri" w:cs="Calibri"/>
        <w:b/>
        <w:bCs/>
      </w:rPr>
    </w:pPr>
    <w:r>
      <w:rPr>
        <w:rFonts w:ascii="Calibri" w:hAnsi="Calibri" w:cs="Calibri"/>
        <w:b/>
        <w:bCs/>
      </w:rPr>
      <w:t xml:space="preserve">ToR for </w:t>
    </w:r>
    <w:r w:rsidR="00E54C81">
      <w:rPr>
        <w:rFonts w:ascii="Calibri" w:hAnsi="Calibri" w:cs="Calibri"/>
        <w:b/>
        <w:bCs/>
      </w:rPr>
      <w:t xml:space="preserve">Multi Agency Case Audit </w:t>
    </w:r>
    <w:r>
      <w:rPr>
        <w:rFonts w:ascii="Calibri" w:hAnsi="Calibri" w:cs="Calibri"/>
        <w:b/>
        <w:bCs/>
      </w:rPr>
      <w:t>on HSB</w:t>
    </w:r>
  </w:p>
  <w:p w14:paraId="404220A9" w14:textId="22669F32" w:rsidR="00A535A6" w:rsidRPr="0068048E" w:rsidRDefault="00457D55">
    <w:pPr>
      <w:pStyle w:val="Footer"/>
      <w:rPr>
        <w:rFonts w:ascii="Calibri" w:hAnsi="Calibri" w:cs="Calibri"/>
      </w:rPr>
    </w:pPr>
    <w:r>
      <w:rPr>
        <w:rFonts w:ascii="Calibri" w:hAnsi="Calibri" w:cs="Calibri"/>
      </w:rPr>
      <w:t>June</w:t>
    </w:r>
    <w:r w:rsidR="00A535A6" w:rsidRPr="0068048E">
      <w:rPr>
        <w:rFonts w:ascii="Calibri" w:hAnsi="Calibri" w:cs="Calibri"/>
      </w:rPr>
      <w:t xml:space="preserve">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3C6D" w14:textId="77777777" w:rsidR="00A535A6" w:rsidRDefault="00A535A6" w:rsidP="00A535A6">
      <w:r>
        <w:separator/>
      </w:r>
    </w:p>
  </w:footnote>
  <w:footnote w:type="continuationSeparator" w:id="0">
    <w:p w14:paraId="7CDB89E2" w14:textId="77777777" w:rsidR="00A535A6" w:rsidRDefault="00A535A6" w:rsidP="00A535A6">
      <w:r>
        <w:continuationSeparator/>
      </w:r>
    </w:p>
  </w:footnote>
  <w:footnote w:id="1">
    <w:p w14:paraId="6DA70356" w14:textId="77777777" w:rsidR="00B90006" w:rsidRDefault="00B90006" w:rsidP="00B90006">
      <w:pPr>
        <w:pStyle w:val="FootnoteText"/>
      </w:pPr>
      <w:r>
        <w:rPr>
          <w:rStyle w:val="FootnoteReference"/>
        </w:rPr>
        <w:footnoteRef/>
      </w:r>
      <w:r>
        <w:t xml:space="preserve"> Key messages from research on children and young people who display harmful sexual behaviour: DMSS research 2018</w:t>
      </w:r>
    </w:p>
  </w:footnote>
  <w:footnote w:id="2">
    <w:p w14:paraId="3B37EED5" w14:textId="77777777" w:rsidR="00B90006" w:rsidRDefault="00B90006" w:rsidP="00B90006">
      <w:pPr>
        <w:pStyle w:val="FootnoteText"/>
      </w:pPr>
      <w:r>
        <w:rPr>
          <w:rStyle w:val="FootnoteReference"/>
        </w:rPr>
        <w:footnoteRef/>
      </w:r>
      <w:r>
        <w:t xml:space="preserve"> A continuum of children and young people’s sexual behaviours: Hackett,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607"/>
    <w:multiLevelType w:val="hybridMultilevel"/>
    <w:tmpl w:val="3F2C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A7411"/>
    <w:multiLevelType w:val="hybridMultilevel"/>
    <w:tmpl w:val="1C369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A73316"/>
    <w:multiLevelType w:val="hybridMultilevel"/>
    <w:tmpl w:val="067C3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8032AF"/>
    <w:multiLevelType w:val="hybridMultilevel"/>
    <w:tmpl w:val="02107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DB4AF2"/>
    <w:multiLevelType w:val="hybridMultilevel"/>
    <w:tmpl w:val="F930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C31AC"/>
    <w:multiLevelType w:val="hybridMultilevel"/>
    <w:tmpl w:val="AB6A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66ACA"/>
    <w:multiLevelType w:val="hybridMultilevel"/>
    <w:tmpl w:val="CC38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E54486"/>
    <w:multiLevelType w:val="hybridMultilevel"/>
    <w:tmpl w:val="98B27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90A8B"/>
    <w:multiLevelType w:val="hybridMultilevel"/>
    <w:tmpl w:val="CDDA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E45535"/>
    <w:multiLevelType w:val="hybridMultilevel"/>
    <w:tmpl w:val="19C0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06700E"/>
    <w:multiLevelType w:val="hybridMultilevel"/>
    <w:tmpl w:val="0EDC7F5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7E392BF8"/>
    <w:multiLevelType w:val="hybridMultilevel"/>
    <w:tmpl w:val="238E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10"/>
  </w:num>
  <w:num w:numId="6">
    <w:abstractNumId w:val="0"/>
  </w:num>
  <w:num w:numId="7">
    <w:abstractNumId w:val="5"/>
  </w:num>
  <w:num w:numId="8">
    <w:abstractNumId w:val="11"/>
  </w:num>
  <w:num w:numId="9">
    <w:abstractNumId w:val="4"/>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96"/>
    <w:rsid w:val="000A4D09"/>
    <w:rsid w:val="001952F6"/>
    <w:rsid w:val="001B3B53"/>
    <w:rsid w:val="001D3DD2"/>
    <w:rsid w:val="00262CA9"/>
    <w:rsid w:val="002A4396"/>
    <w:rsid w:val="002F52E0"/>
    <w:rsid w:val="00391BF6"/>
    <w:rsid w:val="00457D55"/>
    <w:rsid w:val="004A01EF"/>
    <w:rsid w:val="004D4973"/>
    <w:rsid w:val="004E745E"/>
    <w:rsid w:val="00505A07"/>
    <w:rsid w:val="00602FD1"/>
    <w:rsid w:val="0068048E"/>
    <w:rsid w:val="006A6E08"/>
    <w:rsid w:val="006B75DB"/>
    <w:rsid w:val="00831725"/>
    <w:rsid w:val="008773B2"/>
    <w:rsid w:val="00A535A6"/>
    <w:rsid w:val="00AA4102"/>
    <w:rsid w:val="00AE1DC7"/>
    <w:rsid w:val="00B23466"/>
    <w:rsid w:val="00B90006"/>
    <w:rsid w:val="00BF6A9D"/>
    <w:rsid w:val="00C1108D"/>
    <w:rsid w:val="00C3380B"/>
    <w:rsid w:val="00D6632B"/>
    <w:rsid w:val="00D83155"/>
    <w:rsid w:val="00D8505B"/>
    <w:rsid w:val="00DF0C2B"/>
    <w:rsid w:val="00E27DCA"/>
    <w:rsid w:val="00E50189"/>
    <w:rsid w:val="00E54C81"/>
    <w:rsid w:val="00EE4E1E"/>
    <w:rsid w:val="00EE57C4"/>
    <w:rsid w:val="00F55C79"/>
    <w:rsid w:val="00F726CC"/>
    <w:rsid w:val="00F86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3FC36F"/>
  <w15:chartTrackingRefBased/>
  <w15:docId w15:val="{65DE66EC-F046-4CD8-B20D-7A8E04D6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C4"/>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725"/>
    <w:pPr>
      <w:ind w:left="720"/>
      <w:contextualSpacing/>
    </w:pPr>
  </w:style>
  <w:style w:type="paragraph" w:styleId="Header">
    <w:name w:val="header"/>
    <w:basedOn w:val="Normal"/>
    <w:link w:val="HeaderChar"/>
    <w:unhideWhenUsed/>
    <w:rsid w:val="00A535A6"/>
    <w:pPr>
      <w:tabs>
        <w:tab w:val="center" w:pos="4513"/>
        <w:tab w:val="right" w:pos="9026"/>
      </w:tabs>
    </w:pPr>
  </w:style>
  <w:style w:type="character" w:customStyle="1" w:styleId="HeaderChar">
    <w:name w:val="Header Char"/>
    <w:basedOn w:val="DefaultParagraphFont"/>
    <w:link w:val="Header"/>
    <w:rsid w:val="00A535A6"/>
    <w:rPr>
      <w:rFonts w:ascii="Arial" w:hAnsi="Arial"/>
      <w:sz w:val="24"/>
      <w:szCs w:val="24"/>
      <w:lang w:eastAsia="en-US"/>
    </w:rPr>
  </w:style>
  <w:style w:type="paragraph" w:styleId="Footer">
    <w:name w:val="footer"/>
    <w:basedOn w:val="Normal"/>
    <w:link w:val="FooterChar"/>
    <w:unhideWhenUsed/>
    <w:rsid w:val="00A535A6"/>
    <w:pPr>
      <w:tabs>
        <w:tab w:val="center" w:pos="4513"/>
        <w:tab w:val="right" w:pos="9026"/>
      </w:tabs>
    </w:pPr>
  </w:style>
  <w:style w:type="character" w:customStyle="1" w:styleId="FooterChar">
    <w:name w:val="Footer Char"/>
    <w:basedOn w:val="DefaultParagraphFont"/>
    <w:link w:val="Footer"/>
    <w:rsid w:val="00A535A6"/>
    <w:rPr>
      <w:rFonts w:ascii="Arial" w:hAnsi="Arial"/>
      <w:sz w:val="24"/>
      <w:szCs w:val="24"/>
      <w:lang w:eastAsia="en-US"/>
    </w:rPr>
  </w:style>
  <w:style w:type="table" w:styleId="TableGrid">
    <w:name w:val="Table Grid"/>
    <w:basedOn w:val="TableNormal"/>
    <w:rsid w:val="00BF6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0006"/>
    <w:rPr>
      <w:sz w:val="20"/>
      <w:szCs w:val="20"/>
    </w:rPr>
  </w:style>
  <w:style w:type="character" w:customStyle="1" w:styleId="FootnoteTextChar">
    <w:name w:val="Footnote Text Char"/>
    <w:basedOn w:val="DefaultParagraphFont"/>
    <w:link w:val="FootnoteText"/>
    <w:uiPriority w:val="99"/>
    <w:semiHidden/>
    <w:rsid w:val="00B90006"/>
    <w:rPr>
      <w:rFonts w:ascii="Arial" w:hAnsi="Arial"/>
      <w:lang w:eastAsia="en-US"/>
    </w:rPr>
  </w:style>
  <w:style w:type="character" w:styleId="FootnoteReference">
    <w:name w:val="footnote reference"/>
    <w:basedOn w:val="DefaultParagraphFont"/>
    <w:uiPriority w:val="99"/>
    <w:semiHidden/>
    <w:unhideWhenUsed/>
    <w:rsid w:val="00B900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CCG Custom">
      <a:dk1>
        <a:sysClr val="windowText" lastClr="000000"/>
      </a:dk1>
      <a:lt1>
        <a:sysClr val="window" lastClr="FFFFFF"/>
      </a:lt1>
      <a:dk2>
        <a:srgbClr val="243E96"/>
      </a:dk2>
      <a:lt2>
        <a:srgbClr val="FFFFFF"/>
      </a:lt2>
      <a:accent1>
        <a:srgbClr val="000000"/>
      </a:accent1>
      <a:accent2>
        <a:srgbClr val="0072C6"/>
      </a:accent2>
      <a:accent3>
        <a:srgbClr val="087AC0"/>
      </a:accent3>
      <a:accent4>
        <a:srgbClr val="BF1D7C"/>
      </a:accent4>
      <a:accent5>
        <a:srgbClr val="243E96"/>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8" ma:contentTypeDescription="Create a new document." ma:contentTypeScope="" ma:versionID="b2c1ad6320b9378312609b2902a5da13">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cdb3e945ee5f0c58e1125404c2cc5eb6"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F013EF-AEAA-4419-9C66-586DAB53CE04}">
  <ds:schemaRefs>
    <ds:schemaRef ds:uri="http://schemas.openxmlformats.org/officeDocument/2006/bibliography"/>
  </ds:schemaRefs>
</ds:datastoreItem>
</file>

<file path=customXml/itemProps2.xml><?xml version="1.0" encoding="utf-8"?>
<ds:datastoreItem xmlns:ds="http://schemas.openxmlformats.org/officeDocument/2006/customXml" ds:itemID="{1D39F4B4-152C-4846-BCA8-E08ED969E5D7}"/>
</file>

<file path=customXml/itemProps3.xml><?xml version="1.0" encoding="utf-8"?>
<ds:datastoreItem xmlns:ds="http://schemas.openxmlformats.org/officeDocument/2006/customXml" ds:itemID="{84B386B1-9B76-4C92-9315-38C30D74B030}"/>
</file>

<file path=customXml/itemProps4.xml><?xml version="1.0" encoding="utf-8"?>
<ds:datastoreItem xmlns:ds="http://schemas.openxmlformats.org/officeDocument/2006/customXml" ds:itemID="{1E0372F9-04E6-47CE-A17A-4E8B407D112D}"/>
</file>

<file path=docProps/app.xml><?xml version="1.0" encoding="utf-8"?>
<Properties xmlns="http://schemas.openxmlformats.org/officeDocument/2006/extended-properties" xmlns:vt="http://schemas.openxmlformats.org/officeDocument/2006/docPropsVTypes">
  <Template>Normal</Template>
  <TotalTime>67</TotalTime>
  <Pages>4</Pages>
  <Words>827</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Hooper</dc:creator>
  <cp:keywords/>
  <dc:description/>
  <cp:lastModifiedBy>Saunders, Lucie</cp:lastModifiedBy>
  <cp:revision>10</cp:revision>
  <dcterms:created xsi:type="dcterms:W3CDTF">2021-06-21T12:24:00Z</dcterms:created>
  <dcterms:modified xsi:type="dcterms:W3CDTF">2021-07-02T10:53:00Z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-207144139</vt:i4>
  </property>
  <property fmtid="{D5CDD505-2E9C-101B-9397-08002B2CF9AE}" pid="3" name="_NewReviewCycle">
    <vt:lpwstr/>
  </property>
  <property fmtid="{D5CDD505-2E9C-101B-9397-08002B2CF9AE}" pid="4" name="_EmailSubject">
    <vt:lpwstr>Documents for presentation at Business Group</vt:lpwstr>
  </property>
  <property fmtid="{D5CDD505-2E9C-101B-9397-08002B2CF9AE}" pid="5" name="_AuthorEmail">
    <vt:lpwstr>Lucie.Saunders@torbay.gov.uk</vt:lpwstr>
  </property>
  <property fmtid="{D5CDD505-2E9C-101B-9397-08002B2CF9AE}" pid="6" name="_AuthorEmailDisplayName">
    <vt:lpwstr>Saunders, Lucie</vt:lpwstr>
  </property>
  <property fmtid="{D5CDD505-2E9C-101B-9397-08002B2CF9AE}" pid="7" name="_ReviewingToolsShownOnce">
    <vt:lpwstr/>
  </property>
  <property fmtid="{D5CDD505-2E9C-101B-9397-08002B2CF9AE}" pid="8" name="ContentTypeId">
    <vt:lpwstr>0x0101003184AD11B23B47449E5A1DF5FE47DC82</vt:lpwstr>
  </property>
</Properties>
</file>